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7E" w:rsidRPr="00613EE4" w:rsidRDefault="00382F7E" w:rsidP="00382F7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781FFD" w:rsidRPr="00613EE4" w:rsidRDefault="00781FFD" w:rsidP="00781FF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57515B" w:rsidRPr="00613EE4">
        <w:rPr>
          <w:rFonts w:ascii="Times New Roman" w:hAnsi="Times New Roman"/>
          <w:b/>
          <w:sz w:val="28"/>
          <w:szCs w:val="28"/>
        </w:rPr>
        <w:t>ого</w:t>
      </w:r>
      <w:r w:rsidRPr="00613EE4">
        <w:rPr>
          <w:rFonts w:ascii="Times New Roman" w:hAnsi="Times New Roman"/>
          <w:b/>
          <w:sz w:val="28"/>
          <w:szCs w:val="28"/>
        </w:rPr>
        <w:t xml:space="preserve"> район</w:t>
      </w:r>
      <w:r w:rsidR="0057515B" w:rsidRPr="00613EE4">
        <w:rPr>
          <w:rFonts w:ascii="Times New Roman" w:hAnsi="Times New Roman"/>
          <w:b/>
          <w:sz w:val="28"/>
          <w:szCs w:val="28"/>
        </w:rPr>
        <w:t>а</w:t>
      </w:r>
      <w:r w:rsidRPr="00613EE4">
        <w:rPr>
          <w:rFonts w:ascii="Times New Roman" w:hAnsi="Times New Roman"/>
          <w:b/>
          <w:sz w:val="28"/>
          <w:szCs w:val="28"/>
        </w:rPr>
        <w:t xml:space="preserve"> Шенталинский Самарск</w:t>
      </w:r>
      <w:r w:rsidR="0057515B" w:rsidRPr="00613EE4">
        <w:rPr>
          <w:rFonts w:ascii="Times New Roman" w:hAnsi="Times New Roman"/>
          <w:b/>
          <w:sz w:val="28"/>
          <w:szCs w:val="28"/>
        </w:rPr>
        <w:t>ой</w:t>
      </w:r>
      <w:r w:rsidRPr="00613EE4">
        <w:rPr>
          <w:rFonts w:ascii="Times New Roman" w:hAnsi="Times New Roman"/>
          <w:b/>
          <w:sz w:val="28"/>
          <w:szCs w:val="28"/>
        </w:rPr>
        <w:t xml:space="preserve"> област</w:t>
      </w:r>
      <w:r w:rsidR="0057515B" w:rsidRPr="00613EE4">
        <w:rPr>
          <w:rFonts w:ascii="Times New Roman" w:hAnsi="Times New Roman"/>
          <w:b/>
          <w:sz w:val="28"/>
          <w:szCs w:val="28"/>
        </w:rPr>
        <w:t>и</w:t>
      </w:r>
    </w:p>
    <w:p w:rsidR="00382F7E" w:rsidRPr="00613EE4" w:rsidRDefault="00382F7E" w:rsidP="00382F7E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13EE4">
        <w:rPr>
          <w:rFonts w:ascii="Times New Roman" w:hAnsi="Times New Roman"/>
          <w:b/>
          <w:sz w:val="28"/>
          <w:szCs w:val="28"/>
        </w:rPr>
        <w:t>_________________________</w:t>
      </w:r>
    </w:p>
    <w:p w:rsidR="00382F7E" w:rsidRPr="00FC05D6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05D6">
        <w:rPr>
          <w:rFonts w:ascii="Times New Roman" w:hAnsi="Times New Roman"/>
          <w:sz w:val="24"/>
          <w:szCs w:val="24"/>
        </w:rPr>
        <w:t>ст. Шентала, ул. Вокзальная, 20</w:t>
      </w:r>
    </w:p>
    <w:p w:rsidR="00382F7E" w:rsidRPr="00FC05D6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05D6">
        <w:rPr>
          <w:rFonts w:ascii="Times New Roman" w:hAnsi="Times New Roman"/>
          <w:sz w:val="24"/>
          <w:szCs w:val="24"/>
        </w:rPr>
        <w:t>тел. (8-84652) 2-16-57, тел/факс 2-19-57</w:t>
      </w:r>
      <w:r w:rsidR="00781FFD" w:rsidRPr="00FC05D6">
        <w:rPr>
          <w:rFonts w:ascii="Times New Roman" w:hAnsi="Times New Roman"/>
          <w:sz w:val="24"/>
          <w:szCs w:val="24"/>
        </w:rPr>
        <w:t xml:space="preserve"> 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e</w:t>
      </w:r>
      <w:r w:rsidR="00781FFD" w:rsidRPr="00FC05D6">
        <w:rPr>
          <w:rFonts w:ascii="Times New Roman" w:hAnsi="Times New Roman"/>
          <w:sz w:val="24"/>
          <w:szCs w:val="24"/>
        </w:rPr>
        <w:t>-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mail</w:t>
      </w:r>
      <w:r w:rsidR="00781FFD" w:rsidRPr="00FC05D6">
        <w:rPr>
          <w:rFonts w:ascii="Times New Roman" w:hAnsi="Times New Roman"/>
          <w:sz w:val="24"/>
          <w:szCs w:val="24"/>
        </w:rPr>
        <w:t>: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aspshentala</w:t>
      </w:r>
      <w:r w:rsidR="00781FFD" w:rsidRPr="00FC05D6">
        <w:rPr>
          <w:rFonts w:ascii="Times New Roman" w:hAnsi="Times New Roman"/>
          <w:sz w:val="24"/>
          <w:szCs w:val="24"/>
        </w:rPr>
        <w:t>@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yandex</w:t>
      </w:r>
      <w:r w:rsidR="00781FFD" w:rsidRPr="00FC05D6">
        <w:rPr>
          <w:rFonts w:ascii="Times New Roman" w:hAnsi="Times New Roman"/>
          <w:sz w:val="24"/>
          <w:szCs w:val="24"/>
        </w:rPr>
        <w:t>.</w:t>
      </w:r>
      <w:r w:rsidR="00781FFD" w:rsidRPr="00FC05D6">
        <w:rPr>
          <w:rFonts w:ascii="Times New Roman" w:hAnsi="Times New Roman"/>
          <w:sz w:val="24"/>
          <w:szCs w:val="24"/>
          <w:lang w:val="en-US"/>
        </w:rPr>
        <w:t>ru</w:t>
      </w:r>
    </w:p>
    <w:p w:rsidR="00382F7E" w:rsidRPr="00613EE4" w:rsidRDefault="00382F7E" w:rsidP="00382F7E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82F7E" w:rsidRPr="000B6BA0" w:rsidRDefault="00382F7E" w:rsidP="000B6BA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B6BA0">
        <w:rPr>
          <w:rFonts w:ascii="Times New Roman" w:hAnsi="Times New Roman"/>
          <w:b/>
          <w:sz w:val="28"/>
          <w:szCs w:val="28"/>
        </w:rPr>
        <w:t>РЕШЕНИЕ</w:t>
      </w:r>
      <w:r w:rsidR="000B6BA0" w:rsidRPr="000B6BA0">
        <w:rPr>
          <w:rFonts w:ascii="Times New Roman" w:hAnsi="Times New Roman"/>
          <w:b/>
          <w:sz w:val="28"/>
          <w:szCs w:val="28"/>
        </w:rPr>
        <w:t xml:space="preserve"> №16</w:t>
      </w:r>
      <w:r w:rsidR="009935B4">
        <w:rPr>
          <w:rFonts w:ascii="Times New Roman" w:hAnsi="Times New Roman"/>
          <w:b/>
          <w:sz w:val="28"/>
          <w:szCs w:val="28"/>
        </w:rPr>
        <w:t>1</w:t>
      </w:r>
    </w:p>
    <w:p w:rsidR="00382F7E" w:rsidRPr="000B6BA0" w:rsidRDefault="00382F7E" w:rsidP="000B6BA0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0B6BA0">
        <w:rPr>
          <w:rFonts w:ascii="Times New Roman" w:hAnsi="Times New Roman"/>
          <w:b/>
          <w:sz w:val="28"/>
          <w:szCs w:val="28"/>
        </w:rPr>
        <w:t xml:space="preserve">от </w:t>
      </w:r>
      <w:r w:rsidR="009935B4">
        <w:rPr>
          <w:rFonts w:ascii="Times New Roman" w:hAnsi="Times New Roman"/>
          <w:b/>
          <w:sz w:val="28"/>
          <w:szCs w:val="28"/>
        </w:rPr>
        <w:t>31</w:t>
      </w:r>
      <w:r w:rsidR="00AA699B">
        <w:rPr>
          <w:rFonts w:ascii="Times New Roman" w:hAnsi="Times New Roman"/>
          <w:b/>
          <w:sz w:val="28"/>
          <w:szCs w:val="28"/>
        </w:rPr>
        <w:t xml:space="preserve"> июля 2020 года</w:t>
      </w:r>
    </w:p>
    <w:p w:rsidR="00613EE4" w:rsidRPr="00613EE4" w:rsidRDefault="00613EE4" w:rsidP="00382F7E">
      <w:pPr>
        <w:pStyle w:val="a7"/>
        <w:suppressAutoHyphens w:val="0"/>
        <w:jc w:val="center"/>
        <w:rPr>
          <w:i w:val="0"/>
          <w:szCs w:val="28"/>
        </w:rPr>
      </w:pPr>
    </w:p>
    <w:p w:rsidR="009935B4" w:rsidRDefault="009935B4" w:rsidP="009935B4">
      <w:pPr>
        <w:jc w:val="center"/>
        <w:rPr>
          <w:b/>
          <w:bCs/>
          <w:sz w:val="28"/>
          <w:szCs w:val="28"/>
        </w:rPr>
      </w:pPr>
      <w:r w:rsidRPr="00C9668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</w:t>
      </w:r>
      <w:r w:rsidRPr="00C96682">
        <w:rPr>
          <w:b/>
          <w:bCs/>
          <w:sz w:val="28"/>
          <w:szCs w:val="28"/>
        </w:rPr>
        <w:t>Правил</w:t>
      </w:r>
      <w:r>
        <w:rPr>
          <w:b/>
          <w:bCs/>
          <w:sz w:val="28"/>
          <w:szCs w:val="28"/>
        </w:rPr>
        <w:t>а</w:t>
      </w:r>
      <w:r w:rsidRPr="00C96682">
        <w:rPr>
          <w:b/>
          <w:bCs/>
          <w:sz w:val="28"/>
          <w:szCs w:val="28"/>
        </w:rPr>
        <w:t xml:space="preserve"> благоустройства территории </w:t>
      </w:r>
      <w:r>
        <w:rPr>
          <w:b/>
          <w:bCs/>
          <w:sz w:val="28"/>
          <w:szCs w:val="28"/>
        </w:rPr>
        <w:t>сельского</w:t>
      </w:r>
      <w:r w:rsidRPr="00C96682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Шентала</w:t>
      </w:r>
      <w:r w:rsidRPr="00C96682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>Шенталинский</w:t>
      </w:r>
    </w:p>
    <w:p w:rsidR="009935B4" w:rsidRPr="00C96682" w:rsidRDefault="009935B4" w:rsidP="009935B4">
      <w:pPr>
        <w:jc w:val="center"/>
        <w:rPr>
          <w:b/>
          <w:bCs/>
          <w:sz w:val="28"/>
          <w:szCs w:val="28"/>
        </w:rPr>
      </w:pPr>
      <w:r w:rsidRPr="00C96682">
        <w:rPr>
          <w:b/>
          <w:bCs/>
          <w:sz w:val="28"/>
          <w:szCs w:val="28"/>
        </w:rPr>
        <w:t>Самарской области</w:t>
      </w:r>
    </w:p>
    <w:p w:rsidR="009935B4" w:rsidRPr="00C96682" w:rsidRDefault="009935B4" w:rsidP="009935B4">
      <w:pPr>
        <w:jc w:val="both"/>
        <w:rPr>
          <w:b/>
          <w:bCs/>
          <w:sz w:val="28"/>
          <w:szCs w:val="28"/>
        </w:rPr>
      </w:pPr>
    </w:p>
    <w:p w:rsidR="009935B4" w:rsidRPr="00C03FF1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C96682">
        <w:rPr>
          <w:color w:val="000000"/>
          <w:sz w:val="28"/>
          <w:szCs w:val="28"/>
        </w:rPr>
        <w:t xml:space="preserve">В целях приведения </w:t>
      </w:r>
      <w:r w:rsidRPr="005508A8">
        <w:rPr>
          <w:color w:val="000000"/>
          <w:sz w:val="28"/>
          <w:szCs w:val="28"/>
        </w:rPr>
        <w:t>Правил благоустройства</w:t>
      </w:r>
      <w:r>
        <w:rPr>
          <w:color w:val="000000"/>
          <w:sz w:val="28"/>
          <w:szCs w:val="28"/>
        </w:rPr>
        <w:t xml:space="preserve"> </w:t>
      </w:r>
      <w:r w:rsidRPr="005508A8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сельского</w:t>
      </w:r>
      <w:r w:rsidRPr="005508A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Шентала</w:t>
      </w:r>
      <w:r w:rsidRPr="005508A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5508A8">
        <w:rPr>
          <w:color w:val="000000"/>
          <w:sz w:val="28"/>
          <w:szCs w:val="28"/>
        </w:rPr>
        <w:t xml:space="preserve"> Самарской области, утвержденны</w:t>
      </w:r>
      <w:r>
        <w:rPr>
          <w:color w:val="000000"/>
          <w:sz w:val="28"/>
          <w:szCs w:val="28"/>
        </w:rPr>
        <w:t>х</w:t>
      </w:r>
      <w:bookmarkStart w:id="0" w:name="_Hlk39494421"/>
      <w:r>
        <w:rPr>
          <w:color w:val="000000"/>
          <w:sz w:val="28"/>
          <w:szCs w:val="28"/>
        </w:rPr>
        <w:t xml:space="preserve"> </w:t>
      </w:r>
      <w:r w:rsidRPr="005508A8">
        <w:rPr>
          <w:bCs/>
          <w:color w:val="000000"/>
          <w:sz w:val="28"/>
          <w:szCs w:val="28"/>
        </w:rPr>
        <w:t xml:space="preserve">решением Собрания представителей </w:t>
      </w:r>
      <w:r>
        <w:rPr>
          <w:bCs/>
          <w:color w:val="000000"/>
          <w:sz w:val="28"/>
          <w:szCs w:val="28"/>
        </w:rPr>
        <w:t>сельског</w:t>
      </w:r>
      <w:r w:rsidRPr="005508A8">
        <w:rPr>
          <w:bCs/>
          <w:color w:val="000000"/>
          <w:sz w:val="28"/>
          <w:szCs w:val="28"/>
        </w:rPr>
        <w:t xml:space="preserve">о поселения </w:t>
      </w:r>
      <w:r>
        <w:rPr>
          <w:bCs/>
          <w:color w:val="000000"/>
          <w:sz w:val="28"/>
          <w:szCs w:val="28"/>
        </w:rPr>
        <w:t xml:space="preserve">Шентала </w:t>
      </w:r>
      <w:r w:rsidRPr="005508A8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5508A8">
        <w:rPr>
          <w:color w:val="000000"/>
          <w:sz w:val="28"/>
          <w:szCs w:val="28"/>
        </w:rPr>
        <w:t xml:space="preserve"> Самарской области от </w:t>
      </w:r>
      <w:r>
        <w:rPr>
          <w:color w:val="000000"/>
          <w:sz w:val="28"/>
          <w:szCs w:val="28"/>
        </w:rPr>
        <w:t xml:space="preserve">19 декабря </w:t>
      </w:r>
      <w:r w:rsidRPr="005508A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 года</w:t>
      </w:r>
      <w:r w:rsidRPr="005508A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142</w:t>
      </w:r>
      <w:bookmarkEnd w:id="0"/>
      <w:r w:rsidRPr="00C96682">
        <w:rPr>
          <w:color w:val="000000"/>
          <w:sz w:val="28"/>
          <w:szCs w:val="28"/>
        </w:rPr>
        <w:t xml:space="preserve">, в соответствие </w:t>
      </w:r>
      <w:r>
        <w:rPr>
          <w:color w:val="000000"/>
          <w:sz w:val="28"/>
          <w:szCs w:val="28"/>
        </w:rPr>
        <w:t xml:space="preserve">с </w:t>
      </w:r>
      <w:r w:rsidRPr="00E659F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E659F4">
        <w:rPr>
          <w:color w:val="000000"/>
          <w:sz w:val="28"/>
          <w:szCs w:val="28"/>
        </w:rPr>
        <w:t xml:space="preserve"> Главного государственного санитарного врача Р</w:t>
      </w:r>
      <w:r>
        <w:rPr>
          <w:color w:val="000000"/>
          <w:sz w:val="28"/>
          <w:szCs w:val="28"/>
        </w:rPr>
        <w:t xml:space="preserve">оссийской </w:t>
      </w:r>
      <w:r w:rsidRPr="00E659F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E659F4">
        <w:rPr>
          <w:color w:val="000000"/>
          <w:sz w:val="28"/>
          <w:szCs w:val="28"/>
        </w:rPr>
        <w:t xml:space="preserve"> от 5 декабря 2019 г</w:t>
      </w:r>
      <w:r>
        <w:rPr>
          <w:color w:val="000000"/>
          <w:sz w:val="28"/>
          <w:szCs w:val="28"/>
        </w:rPr>
        <w:t>ода №</w:t>
      </w:r>
      <w:r w:rsidRPr="00E659F4">
        <w:rPr>
          <w:color w:val="000000"/>
          <w:sz w:val="28"/>
          <w:szCs w:val="28"/>
        </w:rPr>
        <w:t xml:space="preserve"> 20 </w:t>
      </w:r>
      <w:r>
        <w:rPr>
          <w:color w:val="000000"/>
          <w:sz w:val="28"/>
          <w:szCs w:val="28"/>
        </w:rPr>
        <w:t>«</w:t>
      </w:r>
      <w:r w:rsidRPr="00E659F4">
        <w:rPr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>
        <w:rPr>
          <w:color w:val="000000"/>
          <w:sz w:val="28"/>
          <w:szCs w:val="28"/>
        </w:rPr>
        <w:t>«</w:t>
      </w:r>
      <w:r w:rsidRPr="00E659F4">
        <w:rPr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>
        <w:rPr>
          <w:color w:val="000000"/>
          <w:sz w:val="28"/>
          <w:szCs w:val="28"/>
        </w:rPr>
        <w:t>» (з</w:t>
      </w:r>
      <w:r w:rsidRPr="00E659F4">
        <w:rPr>
          <w:color w:val="000000"/>
          <w:sz w:val="28"/>
          <w:szCs w:val="28"/>
        </w:rPr>
        <w:t>арегистрировано в Минюсте Р</w:t>
      </w:r>
      <w:r>
        <w:rPr>
          <w:color w:val="000000"/>
          <w:sz w:val="28"/>
          <w:szCs w:val="28"/>
        </w:rPr>
        <w:t xml:space="preserve">оссийской </w:t>
      </w:r>
      <w:r w:rsidRPr="00E659F4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E659F4">
        <w:rPr>
          <w:color w:val="000000"/>
          <w:sz w:val="28"/>
          <w:szCs w:val="28"/>
        </w:rPr>
        <w:t xml:space="preserve"> 25 декабря 2019 г</w:t>
      </w:r>
      <w:r>
        <w:rPr>
          <w:color w:val="000000"/>
          <w:sz w:val="28"/>
          <w:szCs w:val="28"/>
        </w:rPr>
        <w:t xml:space="preserve">ода), </w:t>
      </w:r>
      <w:r w:rsidRPr="00C03FF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C03FF1">
        <w:rPr>
          <w:color w:val="000000"/>
          <w:sz w:val="28"/>
          <w:szCs w:val="28"/>
        </w:rPr>
        <w:t xml:space="preserve"> Самарской области от 18 декабря 2019 г</w:t>
      </w:r>
      <w:r>
        <w:rPr>
          <w:color w:val="000000"/>
          <w:sz w:val="28"/>
          <w:szCs w:val="28"/>
        </w:rPr>
        <w:t xml:space="preserve">ода № </w:t>
      </w:r>
      <w:r w:rsidRPr="00C03FF1">
        <w:rPr>
          <w:color w:val="000000"/>
          <w:sz w:val="28"/>
          <w:szCs w:val="28"/>
        </w:rPr>
        <w:t>138-ГД</w:t>
      </w:r>
      <w:r>
        <w:rPr>
          <w:color w:val="000000"/>
          <w:sz w:val="28"/>
          <w:szCs w:val="28"/>
        </w:rPr>
        <w:t xml:space="preserve"> «</w:t>
      </w:r>
      <w:r w:rsidRPr="00C03FF1">
        <w:rPr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>
        <w:rPr>
          <w:color w:val="000000"/>
          <w:sz w:val="28"/>
          <w:szCs w:val="28"/>
        </w:rPr>
        <w:t>»,</w:t>
      </w:r>
      <w:r w:rsidR="00600807">
        <w:rPr>
          <w:color w:val="000000"/>
          <w:sz w:val="28"/>
          <w:szCs w:val="28"/>
        </w:rPr>
        <w:t xml:space="preserve"> </w:t>
      </w:r>
      <w:r w:rsidRPr="00C03FF1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C03FF1">
        <w:rPr>
          <w:color w:val="000000"/>
          <w:sz w:val="28"/>
          <w:szCs w:val="28"/>
        </w:rPr>
        <w:t xml:space="preserve"> Самарской области от 14 января 2020 г</w:t>
      </w:r>
      <w:r>
        <w:rPr>
          <w:color w:val="000000"/>
          <w:sz w:val="28"/>
          <w:szCs w:val="28"/>
        </w:rPr>
        <w:t>ода №</w:t>
      </w:r>
      <w:r w:rsidRPr="00C03FF1">
        <w:rPr>
          <w:color w:val="000000"/>
          <w:sz w:val="28"/>
          <w:szCs w:val="28"/>
        </w:rPr>
        <w:t xml:space="preserve"> 5-ГД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color w:val="000000"/>
          <w:sz w:val="28"/>
          <w:szCs w:val="28"/>
        </w:rPr>
        <w:t>»</w:t>
      </w:r>
      <w:r w:rsidRPr="00C03FF1">
        <w:rPr>
          <w:color w:val="000000"/>
          <w:sz w:val="28"/>
          <w:szCs w:val="28"/>
        </w:rPr>
        <w:t xml:space="preserve"> и статьи 1.3 и 4.2 Закона Самарской области </w:t>
      </w:r>
      <w:r>
        <w:rPr>
          <w:color w:val="000000"/>
          <w:sz w:val="28"/>
          <w:szCs w:val="28"/>
        </w:rPr>
        <w:t>«</w:t>
      </w:r>
      <w:r w:rsidRPr="00C03FF1">
        <w:rPr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>
        <w:rPr>
          <w:color w:val="000000"/>
          <w:sz w:val="28"/>
          <w:szCs w:val="28"/>
        </w:rPr>
        <w:t>»,</w:t>
      </w:r>
      <w:r w:rsidR="00630B40">
        <w:rPr>
          <w:color w:val="000000"/>
          <w:sz w:val="28"/>
          <w:szCs w:val="28"/>
        </w:rPr>
        <w:t xml:space="preserve"> </w:t>
      </w:r>
      <w:r w:rsidRPr="00666B0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666B0F">
        <w:rPr>
          <w:color w:val="000000"/>
          <w:sz w:val="28"/>
          <w:szCs w:val="28"/>
        </w:rPr>
        <w:t xml:space="preserve"> Самарской области от 3 марта 2020 г</w:t>
      </w:r>
      <w:r>
        <w:rPr>
          <w:color w:val="000000"/>
          <w:sz w:val="28"/>
          <w:szCs w:val="28"/>
        </w:rPr>
        <w:t>ода №</w:t>
      </w:r>
      <w:r w:rsidRPr="00666B0F">
        <w:rPr>
          <w:color w:val="000000"/>
          <w:sz w:val="28"/>
          <w:szCs w:val="28"/>
        </w:rPr>
        <w:t xml:space="preserve"> 24-ГД </w:t>
      </w:r>
      <w:r>
        <w:rPr>
          <w:color w:val="000000"/>
          <w:sz w:val="28"/>
          <w:szCs w:val="28"/>
        </w:rPr>
        <w:t>«</w:t>
      </w:r>
      <w:r w:rsidRPr="00666B0F">
        <w:rPr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>
        <w:rPr>
          <w:color w:val="000000"/>
          <w:sz w:val="28"/>
          <w:szCs w:val="28"/>
        </w:rPr>
        <w:t>«</w:t>
      </w:r>
      <w:r w:rsidRPr="00666B0F">
        <w:rPr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>
        <w:rPr>
          <w:color w:val="000000"/>
          <w:sz w:val="28"/>
          <w:szCs w:val="28"/>
        </w:rPr>
        <w:t>»,</w:t>
      </w:r>
      <w:r w:rsidRPr="00C96682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Шентала</w:t>
      </w:r>
      <w:r w:rsidRPr="00C966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Шенталинский</w:t>
      </w:r>
      <w:r w:rsidRPr="00C96682">
        <w:rPr>
          <w:sz w:val="28"/>
          <w:szCs w:val="28"/>
        </w:rPr>
        <w:t xml:space="preserve"> Самарской области, Собрание представителей </w:t>
      </w:r>
      <w:r>
        <w:rPr>
          <w:sz w:val="28"/>
          <w:szCs w:val="28"/>
        </w:rPr>
        <w:t>сельского</w:t>
      </w:r>
      <w:r w:rsidRPr="00C9668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Шентала</w:t>
      </w:r>
      <w:r w:rsidRPr="00C9668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Шенталинский</w:t>
      </w:r>
      <w:r w:rsidRPr="00C96682">
        <w:rPr>
          <w:sz w:val="28"/>
          <w:szCs w:val="28"/>
        </w:rPr>
        <w:t xml:space="preserve"> Самарской области</w:t>
      </w:r>
    </w:p>
    <w:p w:rsidR="009935B4" w:rsidRPr="00C96682" w:rsidRDefault="009935B4" w:rsidP="009935B4">
      <w:pPr>
        <w:jc w:val="both"/>
        <w:rPr>
          <w:sz w:val="28"/>
          <w:szCs w:val="28"/>
        </w:rPr>
      </w:pPr>
    </w:p>
    <w:p w:rsidR="009935B4" w:rsidRPr="00C96682" w:rsidRDefault="009935B4" w:rsidP="009935B4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9935B4" w:rsidRPr="00C96682" w:rsidRDefault="009935B4" w:rsidP="009935B4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35B4" w:rsidRPr="00E65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E659F4">
        <w:rPr>
          <w:color w:val="000000"/>
          <w:sz w:val="28"/>
          <w:szCs w:val="28"/>
        </w:rPr>
        <w:t>1. Внести в</w:t>
      </w:r>
      <w:r>
        <w:rPr>
          <w:color w:val="000000"/>
          <w:sz w:val="28"/>
          <w:szCs w:val="28"/>
        </w:rPr>
        <w:t xml:space="preserve"> </w:t>
      </w:r>
      <w:r w:rsidRPr="00E659F4">
        <w:rPr>
          <w:sz w:val="28"/>
          <w:szCs w:val="28"/>
        </w:rPr>
        <w:t xml:space="preserve">Правила благоустройства территории сельского поселения Шентала муниципального района Шенталинский Самарской области, утвержденные решением Собрания представителей сельского поселения Шентала муниципального района Шенталинский Самарской области </w:t>
      </w:r>
      <w:r w:rsidRPr="00E659F4">
        <w:rPr>
          <w:sz w:val="28"/>
          <w:szCs w:val="28"/>
        </w:rPr>
        <w:br/>
        <w:t>от 19 декабря 2019 года № 142 (далее – Правила),</w:t>
      </w:r>
      <w:r w:rsidR="0067041D">
        <w:rPr>
          <w:sz w:val="28"/>
          <w:szCs w:val="28"/>
        </w:rPr>
        <w:t xml:space="preserve"> </w:t>
      </w:r>
      <w:r w:rsidRPr="00E659F4">
        <w:rPr>
          <w:color w:val="000000"/>
          <w:sz w:val="28"/>
          <w:szCs w:val="28"/>
        </w:rPr>
        <w:t>следующие изменения: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E659F4">
        <w:rPr>
          <w:color w:val="000000"/>
          <w:sz w:val="28"/>
          <w:szCs w:val="28"/>
        </w:rPr>
        <w:lastRenderedPageBreak/>
        <w:t xml:space="preserve">1.1. </w:t>
      </w:r>
      <w:r w:rsidRPr="005D464A">
        <w:rPr>
          <w:color w:val="000000"/>
          <w:sz w:val="28"/>
          <w:szCs w:val="28"/>
        </w:rPr>
        <w:t xml:space="preserve">в абзаце </w:t>
      </w:r>
      <w:r>
        <w:rPr>
          <w:color w:val="000000"/>
          <w:sz w:val="28"/>
          <w:szCs w:val="28"/>
        </w:rPr>
        <w:t xml:space="preserve">втором подпункта 1.3.7 пункта 1.3 </w:t>
      </w:r>
      <w:r w:rsidRPr="005D464A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5D464A">
        <w:rPr>
          <w:color w:val="000000"/>
          <w:sz w:val="28"/>
          <w:szCs w:val="28"/>
        </w:rPr>
        <w:t>и дачных</w:t>
      </w:r>
      <w:r>
        <w:rPr>
          <w:color w:val="000000"/>
          <w:sz w:val="28"/>
          <w:szCs w:val="28"/>
        </w:rPr>
        <w:t>»</w:t>
      </w:r>
      <w:r w:rsidRPr="005D464A">
        <w:rPr>
          <w:color w:val="000000"/>
          <w:sz w:val="28"/>
          <w:szCs w:val="28"/>
        </w:rPr>
        <w:t xml:space="preserve"> исключить</w:t>
      </w:r>
      <w:r>
        <w:rPr>
          <w:color w:val="000000"/>
          <w:sz w:val="28"/>
          <w:szCs w:val="28"/>
        </w:rPr>
        <w:t>;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131909">
        <w:rPr>
          <w:color w:val="000000"/>
          <w:sz w:val="28"/>
          <w:szCs w:val="28"/>
        </w:rPr>
        <w:t xml:space="preserve">абзац первый </w:t>
      </w:r>
      <w:r>
        <w:rPr>
          <w:color w:val="000000"/>
          <w:sz w:val="28"/>
          <w:szCs w:val="28"/>
        </w:rPr>
        <w:t>под</w:t>
      </w:r>
      <w:r w:rsidRPr="00131909">
        <w:rPr>
          <w:color w:val="000000"/>
          <w:sz w:val="28"/>
          <w:szCs w:val="28"/>
        </w:rPr>
        <w:t xml:space="preserve">пункта 2 </w:t>
      </w:r>
      <w:r>
        <w:rPr>
          <w:color w:val="000000"/>
          <w:sz w:val="28"/>
          <w:szCs w:val="28"/>
        </w:rPr>
        <w:t>пункта</w:t>
      </w:r>
      <w:r w:rsidRPr="00131909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.1</w:t>
      </w:r>
      <w:r w:rsidRPr="00131909">
        <w:rPr>
          <w:color w:val="000000"/>
          <w:sz w:val="28"/>
          <w:szCs w:val="28"/>
        </w:rPr>
        <w:t xml:space="preserve"> после слов </w:t>
      </w:r>
      <w:r>
        <w:rPr>
          <w:color w:val="000000"/>
          <w:sz w:val="28"/>
          <w:szCs w:val="28"/>
        </w:rPr>
        <w:t>«</w:t>
      </w:r>
      <w:r w:rsidRPr="00131909">
        <w:rPr>
          <w:color w:val="000000"/>
          <w:sz w:val="28"/>
          <w:szCs w:val="28"/>
        </w:rPr>
        <w:t>муниципальных образований</w:t>
      </w:r>
      <w:r>
        <w:rPr>
          <w:color w:val="000000"/>
          <w:sz w:val="28"/>
          <w:szCs w:val="28"/>
        </w:rPr>
        <w:t>»</w:t>
      </w:r>
      <w:r w:rsidRPr="00131909">
        <w:rPr>
          <w:color w:val="000000"/>
          <w:sz w:val="28"/>
          <w:szCs w:val="28"/>
        </w:rPr>
        <w:t xml:space="preserve"> дополнить словами </w:t>
      </w:r>
      <w:r>
        <w:rPr>
          <w:color w:val="000000"/>
          <w:sz w:val="28"/>
          <w:szCs w:val="28"/>
        </w:rPr>
        <w:t>«</w:t>
      </w:r>
      <w:r w:rsidRPr="00131909">
        <w:rPr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>
        <w:rPr>
          <w:color w:val="000000"/>
          <w:sz w:val="28"/>
          <w:szCs w:val="28"/>
        </w:rPr>
        <w:t>»</w:t>
      </w:r>
      <w:r w:rsidRPr="00131909">
        <w:rPr>
          <w:color w:val="000000"/>
          <w:sz w:val="28"/>
          <w:szCs w:val="28"/>
        </w:rPr>
        <w:t>;</w:t>
      </w:r>
    </w:p>
    <w:p w:rsidR="009935B4" w:rsidRPr="00780090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78009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подпункте 3.4.1 пункта 3.4</w:t>
      </w:r>
      <w:r w:rsidRPr="00780090">
        <w:rPr>
          <w:color w:val="000000"/>
          <w:sz w:val="28"/>
          <w:szCs w:val="28"/>
        </w:rPr>
        <w:t>:</w:t>
      </w:r>
    </w:p>
    <w:p w:rsidR="009935B4" w:rsidRPr="00780090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78009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абзаце пятом</w:t>
      </w:r>
      <w:r w:rsidRPr="00780090">
        <w:rPr>
          <w:color w:val="000000"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>«</w:t>
      </w:r>
      <w:r w:rsidRPr="00780090">
        <w:rPr>
          <w:color w:val="000000"/>
          <w:sz w:val="28"/>
          <w:szCs w:val="28"/>
        </w:rPr>
        <w:t>границы которого сформированы</w:t>
      </w:r>
      <w:r>
        <w:rPr>
          <w:color w:val="000000"/>
          <w:sz w:val="28"/>
          <w:szCs w:val="28"/>
        </w:rPr>
        <w:t>»</w:t>
      </w:r>
      <w:r w:rsidRPr="00780090">
        <w:rPr>
          <w:color w:val="000000"/>
          <w:sz w:val="28"/>
          <w:szCs w:val="28"/>
        </w:rPr>
        <w:t xml:space="preserve"> заменить словами </w:t>
      </w:r>
      <w:r>
        <w:rPr>
          <w:color w:val="000000"/>
          <w:sz w:val="28"/>
          <w:szCs w:val="28"/>
        </w:rPr>
        <w:t>«</w:t>
      </w:r>
      <w:r w:rsidRPr="00780090">
        <w:rPr>
          <w:color w:val="000000"/>
          <w:sz w:val="28"/>
          <w:szCs w:val="28"/>
        </w:rPr>
        <w:t>который образован</w:t>
      </w:r>
      <w:r>
        <w:rPr>
          <w:color w:val="000000"/>
          <w:sz w:val="28"/>
          <w:szCs w:val="28"/>
        </w:rPr>
        <w:t>»</w:t>
      </w:r>
      <w:r w:rsidRPr="00780090">
        <w:rPr>
          <w:color w:val="000000"/>
          <w:sz w:val="28"/>
          <w:szCs w:val="28"/>
        </w:rPr>
        <w:t>;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78009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абзаце шестом</w:t>
      </w:r>
      <w:r w:rsidRPr="00780090">
        <w:rPr>
          <w:color w:val="000000"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>«</w:t>
      </w:r>
      <w:r w:rsidRPr="00780090">
        <w:rPr>
          <w:color w:val="000000"/>
          <w:sz w:val="28"/>
          <w:szCs w:val="28"/>
        </w:rPr>
        <w:t>границы которого не сформированы</w:t>
      </w:r>
      <w:r>
        <w:rPr>
          <w:color w:val="000000"/>
          <w:sz w:val="28"/>
          <w:szCs w:val="28"/>
        </w:rPr>
        <w:t>»</w:t>
      </w:r>
      <w:r w:rsidRPr="00780090">
        <w:rPr>
          <w:color w:val="000000"/>
          <w:sz w:val="28"/>
          <w:szCs w:val="28"/>
        </w:rPr>
        <w:t xml:space="preserve"> заменить словами </w:t>
      </w:r>
      <w:r>
        <w:rPr>
          <w:color w:val="000000"/>
          <w:sz w:val="28"/>
          <w:szCs w:val="28"/>
        </w:rPr>
        <w:t>«</w:t>
      </w:r>
      <w:r w:rsidRPr="00780090">
        <w:rPr>
          <w:color w:val="000000"/>
          <w:sz w:val="28"/>
          <w:szCs w:val="28"/>
        </w:rPr>
        <w:t>который не образован</w:t>
      </w:r>
      <w:r>
        <w:rPr>
          <w:color w:val="000000"/>
          <w:sz w:val="28"/>
          <w:szCs w:val="28"/>
        </w:rPr>
        <w:t>»;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подпункт 5 пункта 4.13 </w:t>
      </w:r>
      <w:bookmarkStart w:id="1" w:name="_Hlk39833529"/>
      <w:r>
        <w:rPr>
          <w:color w:val="000000"/>
          <w:sz w:val="28"/>
          <w:szCs w:val="28"/>
        </w:rPr>
        <w:t xml:space="preserve">дополнить словами </w:t>
      </w:r>
      <w:bookmarkStart w:id="2" w:name="_Hlk39833604"/>
      <w:r>
        <w:rPr>
          <w:color w:val="000000"/>
          <w:sz w:val="28"/>
          <w:szCs w:val="28"/>
        </w:rPr>
        <w:t>«, но</w:t>
      </w:r>
      <w:r w:rsidRPr="00780090">
        <w:rPr>
          <w:color w:val="000000"/>
          <w:sz w:val="28"/>
          <w:szCs w:val="28"/>
        </w:rPr>
        <w:t xml:space="preserve"> не реже 1 раза в день</w:t>
      </w:r>
      <w:r>
        <w:rPr>
          <w:color w:val="000000"/>
          <w:sz w:val="28"/>
          <w:szCs w:val="28"/>
        </w:rPr>
        <w:t>»;</w:t>
      </w:r>
      <w:bookmarkEnd w:id="2"/>
    </w:p>
    <w:bookmarkEnd w:id="1"/>
    <w:p w:rsidR="009935B4" w:rsidRPr="00764F40" w:rsidRDefault="009935B4" w:rsidP="009935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764F40">
        <w:rPr>
          <w:color w:val="000000"/>
          <w:sz w:val="28"/>
          <w:szCs w:val="28"/>
        </w:rPr>
        <w:t>пункт 4.14 дополнить абзацем следующего содержания:</w:t>
      </w:r>
    </w:p>
    <w:p w:rsidR="009935B4" w:rsidRDefault="009935B4" w:rsidP="009935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 w:rsidRPr="00764F40">
        <w:rPr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:rsidR="009935B4" w:rsidRDefault="009935B4" w:rsidP="009935B4">
      <w:pPr>
        <w:widowControl w:val="0"/>
        <w:suppressAutoHyphens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пункт 4.17 изложить в следующей редакции:</w:t>
      </w:r>
    </w:p>
    <w:p w:rsidR="009935B4" w:rsidRPr="00054CCD" w:rsidRDefault="009935B4" w:rsidP="009935B4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«4.17. </w:t>
      </w:r>
      <w:r w:rsidRPr="00054CCD">
        <w:rPr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bCs/>
          <w:sz w:val="28"/>
          <w:szCs w:val="28"/>
        </w:rPr>
        <w:t xml:space="preserve">жидких бытовых отходов (далее —  </w:t>
      </w:r>
      <w:r w:rsidRPr="00054CCD">
        <w:rPr>
          <w:bCs/>
          <w:sz w:val="28"/>
          <w:szCs w:val="28"/>
        </w:rPr>
        <w:t>ЖБО</w:t>
      </w:r>
      <w:r>
        <w:rPr>
          <w:bCs/>
          <w:sz w:val="28"/>
          <w:szCs w:val="28"/>
        </w:rPr>
        <w:t>)</w:t>
      </w:r>
      <w:r w:rsidRPr="00054CCD">
        <w:rPr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bCs/>
          <w:sz w:val="28"/>
          <w:szCs w:val="28"/>
        </w:rPr>
        <w:t>—</w:t>
      </w:r>
      <w:r w:rsidRPr="00054CCD">
        <w:rPr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9935B4" w:rsidRPr="00054CCD" w:rsidRDefault="009935B4" w:rsidP="009935B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4.17.1</w:t>
      </w:r>
      <w:r w:rsidRPr="00054CC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054CCD">
        <w:rPr>
          <w:bCs/>
          <w:sz w:val="28"/>
          <w:szCs w:val="28"/>
        </w:rPr>
        <w:t>рган</w:t>
      </w:r>
      <w:r>
        <w:rPr>
          <w:bCs/>
          <w:sz w:val="28"/>
          <w:szCs w:val="28"/>
        </w:rPr>
        <w:t>ы</w:t>
      </w:r>
      <w:r w:rsidRPr="00054CCD">
        <w:rPr>
          <w:bCs/>
          <w:sz w:val="28"/>
          <w:szCs w:val="28"/>
        </w:rPr>
        <w:t xml:space="preserve"> местного самоуправления</w:t>
      </w:r>
      <w:r>
        <w:rPr>
          <w:bCs/>
          <w:sz w:val="28"/>
          <w:szCs w:val="28"/>
        </w:rPr>
        <w:t xml:space="preserve"> поселения</w:t>
      </w:r>
      <w:r w:rsidRPr="00054CCD">
        <w:rPr>
          <w:bCs/>
          <w:sz w:val="28"/>
          <w:szCs w:val="28"/>
        </w:rPr>
        <w:t>, граждан</w:t>
      </w:r>
      <w:r>
        <w:rPr>
          <w:bCs/>
          <w:sz w:val="28"/>
          <w:szCs w:val="28"/>
        </w:rPr>
        <w:t>е</w:t>
      </w:r>
      <w:r w:rsidRPr="00054CCD">
        <w:rPr>
          <w:bCs/>
          <w:sz w:val="28"/>
          <w:szCs w:val="28"/>
        </w:rPr>
        <w:t>, индивидуальны</w:t>
      </w:r>
      <w:r>
        <w:rPr>
          <w:bCs/>
          <w:sz w:val="28"/>
          <w:szCs w:val="28"/>
        </w:rPr>
        <w:t>е</w:t>
      </w:r>
      <w:r w:rsidRPr="00054CCD">
        <w:rPr>
          <w:bCs/>
          <w:sz w:val="28"/>
          <w:szCs w:val="28"/>
        </w:rPr>
        <w:t xml:space="preserve"> предпринимател</w:t>
      </w:r>
      <w:r>
        <w:rPr>
          <w:bCs/>
          <w:sz w:val="28"/>
          <w:szCs w:val="28"/>
        </w:rPr>
        <w:t>и</w:t>
      </w:r>
      <w:r w:rsidRPr="00054CCD">
        <w:rPr>
          <w:bCs/>
          <w:sz w:val="28"/>
          <w:szCs w:val="28"/>
        </w:rPr>
        <w:t xml:space="preserve"> и юридически</w:t>
      </w:r>
      <w:r>
        <w:rPr>
          <w:bCs/>
          <w:sz w:val="28"/>
          <w:szCs w:val="28"/>
        </w:rPr>
        <w:t>е</w:t>
      </w:r>
      <w:r w:rsidRPr="00054CC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054CCD">
        <w:rPr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bCs/>
          <w:sz w:val="28"/>
          <w:szCs w:val="28"/>
        </w:rPr>
        <w:t>и поселения</w:t>
      </w:r>
      <w:r w:rsidRPr="00054CCD">
        <w:rPr>
          <w:bCs/>
          <w:sz w:val="28"/>
          <w:szCs w:val="28"/>
        </w:rPr>
        <w:t>, а также с обращением отходов на территори</w:t>
      </w:r>
      <w:r>
        <w:rPr>
          <w:bCs/>
          <w:sz w:val="28"/>
          <w:szCs w:val="28"/>
        </w:rPr>
        <w:t>и поселения</w:t>
      </w:r>
      <w:r w:rsidRPr="00054CCD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—</w:t>
      </w:r>
      <w:r w:rsidRPr="00054CCD">
        <w:rPr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9935B4" w:rsidRPr="00054CCD" w:rsidRDefault="009935B4" w:rsidP="009935B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4.17.2</w:t>
      </w:r>
      <w:r w:rsidRPr="00054CCD">
        <w:rPr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9935B4" w:rsidRPr="00054CCD" w:rsidRDefault="009935B4" w:rsidP="009935B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4.17.3</w:t>
      </w:r>
      <w:r w:rsidRPr="00054CCD">
        <w:rPr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9935B4" w:rsidRPr="00054CCD" w:rsidRDefault="009935B4" w:rsidP="009935B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4.17.4</w:t>
      </w:r>
      <w:r w:rsidRPr="00054CCD">
        <w:rPr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9935B4" w:rsidRPr="00054CCD" w:rsidRDefault="009935B4" w:rsidP="009935B4">
      <w:pPr>
        <w:ind w:firstLine="567"/>
        <w:jc w:val="both"/>
        <w:rPr>
          <w:bCs/>
          <w:sz w:val="28"/>
          <w:szCs w:val="28"/>
        </w:rPr>
      </w:pPr>
      <w:r w:rsidRPr="00054CCD">
        <w:rPr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9935B4" w:rsidRPr="00054CCD" w:rsidRDefault="009935B4" w:rsidP="009935B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4.17.5</w:t>
      </w:r>
      <w:r w:rsidRPr="00054CCD">
        <w:rPr>
          <w:bCs/>
          <w:sz w:val="28"/>
          <w:szCs w:val="28"/>
        </w:rPr>
        <w:t>. Выгребы для накопления ЖБО устанавливаются в виде помойниц и дворовых уборных.</w:t>
      </w:r>
    </w:p>
    <w:p w:rsidR="009935B4" w:rsidRPr="00054CCD" w:rsidRDefault="009935B4" w:rsidP="009935B4">
      <w:pPr>
        <w:ind w:firstLine="567"/>
        <w:jc w:val="both"/>
        <w:rPr>
          <w:bCs/>
          <w:sz w:val="28"/>
          <w:szCs w:val="28"/>
        </w:rPr>
      </w:pPr>
      <w:r w:rsidRPr="00054CCD">
        <w:rPr>
          <w:bCs/>
          <w:sz w:val="28"/>
          <w:szCs w:val="28"/>
        </w:rPr>
        <w:t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помойницы должна быть съемной или открывающейся.</w:t>
      </w:r>
    </w:p>
    <w:p w:rsidR="009935B4" w:rsidRPr="00054CCD" w:rsidRDefault="009935B4" w:rsidP="009935B4">
      <w:pPr>
        <w:ind w:firstLine="567"/>
        <w:jc w:val="both"/>
        <w:rPr>
          <w:bCs/>
          <w:sz w:val="28"/>
          <w:szCs w:val="28"/>
        </w:rPr>
      </w:pPr>
      <w:r w:rsidRPr="00054CCD">
        <w:rPr>
          <w:bCs/>
          <w:sz w:val="28"/>
          <w:szCs w:val="28"/>
        </w:rPr>
        <w:t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в районах, не обеспеченных централизованной канализацией, должно составлять не менее 10 м.</w:t>
      </w:r>
    </w:p>
    <w:p w:rsidR="009935B4" w:rsidRPr="00054CCD" w:rsidRDefault="009935B4" w:rsidP="009935B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4.17.6</w:t>
      </w:r>
      <w:r w:rsidRPr="00054CCD">
        <w:rPr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9935B4" w:rsidRPr="00054CCD" w:rsidRDefault="009935B4" w:rsidP="009935B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4.17.7</w:t>
      </w:r>
      <w:r w:rsidRPr="00054CCD">
        <w:rPr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4.17.8</w:t>
      </w:r>
      <w:r w:rsidRPr="00054CCD">
        <w:rPr>
          <w:bCs/>
          <w:sz w:val="28"/>
          <w:szCs w:val="28"/>
        </w:rPr>
        <w:t xml:space="preserve">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bCs/>
          <w:sz w:val="28"/>
          <w:szCs w:val="28"/>
        </w:rPr>
        <w:t>«</w:t>
      </w:r>
      <w:r w:rsidRPr="00054CCD">
        <w:rPr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bCs/>
          <w:sz w:val="28"/>
          <w:szCs w:val="28"/>
        </w:rPr>
        <w:t>»</w:t>
      </w:r>
      <w:r w:rsidRPr="00054C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пункт 5.5 изложить в следующей редакции: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«5.5. </w:t>
      </w:r>
      <w:r w:rsidRPr="00FF32CB">
        <w:rPr>
          <w:color w:val="000000"/>
          <w:sz w:val="28"/>
          <w:szCs w:val="28"/>
        </w:rPr>
        <w:t>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</w:t>
      </w:r>
      <w:r>
        <w:rPr>
          <w:color w:val="000000"/>
          <w:sz w:val="28"/>
          <w:szCs w:val="28"/>
        </w:rPr>
        <w:t>»;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пункт 5.13 изложить в следующей редакции:</w:t>
      </w:r>
    </w:p>
    <w:p w:rsidR="009935B4" w:rsidRPr="00FF32CB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«5.13. </w:t>
      </w:r>
      <w:r w:rsidRPr="00FF32CB">
        <w:rPr>
          <w:color w:val="000000"/>
          <w:sz w:val="28"/>
          <w:szCs w:val="28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9935B4" w:rsidRPr="00FF32CB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FF32CB">
        <w:rPr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FF32CB">
        <w:rPr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r>
        <w:rPr>
          <w:color w:val="000000"/>
          <w:sz w:val="28"/>
          <w:szCs w:val="28"/>
        </w:rPr>
        <w:t>.»;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абзац второй пункта 6.1 дополнить словами </w:t>
      </w:r>
      <w:r w:rsidRPr="00E3179C">
        <w:rPr>
          <w:color w:val="000000"/>
          <w:sz w:val="28"/>
          <w:szCs w:val="28"/>
        </w:rPr>
        <w:t>«, но не реже 1 раза в день»;</w:t>
      </w:r>
    </w:p>
    <w:p w:rsidR="009935B4" w:rsidRPr="009B1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</w:t>
      </w:r>
      <w:r w:rsidRPr="009B19F4">
        <w:rPr>
          <w:color w:val="000000"/>
          <w:sz w:val="28"/>
          <w:szCs w:val="28"/>
        </w:rPr>
        <w:t>пункт 7.1 изложить в следующей редакции:</w:t>
      </w:r>
    </w:p>
    <w:p w:rsidR="009935B4" w:rsidRPr="009B1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9935B4" w:rsidRPr="009B1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9935B4" w:rsidRPr="009B1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9935B4" w:rsidRPr="009B1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9935B4" w:rsidRPr="009B1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9935B4" w:rsidRPr="009B1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color w:val="000000"/>
          <w:sz w:val="28"/>
          <w:szCs w:val="28"/>
        </w:rPr>
        <w:t xml:space="preserve">либо уполномоченные лица </w:t>
      </w:r>
      <w:r w:rsidRPr="009B19F4">
        <w:rPr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:rsidR="009935B4" w:rsidRPr="009B1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:rsidR="009935B4" w:rsidRPr="009B1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</w:t>
      </w:r>
      <w:r w:rsidRPr="009B19F4">
        <w:rPr>
          <w:color w:val="000000"/>
          <w:sz w:val="28"/>
          <w:szCs w:val="28"/>
        </w:rPr>
        <w:t>пункт 7.3 дополнить абзацем следующего содержания:</w:t>
      </w:r>
    </w:p>
    <w:p w:rsidR="009935B4" w:rsidRPr="009B1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9B19F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.12.</w:t>
      </w:r>
      <w:r w:rsidRPr="009B19F4">
        <w:rPr>
          <w:color w:val="000000"/>
          <w:sz w:val="28"/>
          <w:szCs w:val="28"/>
        </w:rPr>
        <w:t xml:space="preserve"> пункт 7.5 после слова «сооружений» дополнить словом, </w:t>
      </w:r>
      <w:r w:rsidR="00487389">
        <w:rPr>
          <w:color w:val="000000"/>
          <w:sz w:val="28"/>
          <w:szCs w:val="28"/>
        </w:rPr>
        <w:t>«</w:t>
      </w:r>
      <w:r w:rsidRPr="009B19F4">
        <w:rPr>
          <w:color w:val="000000"/>
          <w:sz w:val="28"/>
          <w:szCs w:val="28"/>
        </w:rPr>
        <w:t>строений»;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1.13. абзацы пятнадцатый и семнадцатый пункта 7.15 признать утратившими силу;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1.14. абзац четвертый пункта 8.4 </w:t>
      </w:r>
      <w:r w:rsidRPr="00A07678">
        <w:rPr>
          <w:color w:val="000000"/>
          <w:sz w:val="28"/>
          <w:szCs w:val="28"/>
        </w:rPr>
        <w:t xml:space="preserve">после слова </w:t>
      </w:r>
      <w:r>
        <w:rPr>
          <w:color w:val="000000"/>
          <w:sz w:val="28"/>
          <w:szCs w:val="28"/>
        </w:rPr>
        <w:t>«</w:t>
      </w:r>
      <w:r w:rsidRPr="00A07678">
        <w:rPr>
          <w:color w:val="000000"/>
          <w:sz w:val="28"/>
          <w:szCs w:val="28"/>
        </w:rPr>
        <w:t>дорожных</w:t>
      </w:r>
      <w:r>
        <w:rPr>
          <w:color w:val="000000"/>
          <w:sz w:val="28"/>
          <w:szCs w:val="28"/>
        </w:rPr>
        <w:t>» дополнить</w:t>
      </w:r>
      <w:r w:rsidRPr="00A07678">
        <w:rPr>
          <w:color w:val="000000"/>
          <w:sz w:val="28"/>
          <w:szCs w:val="28"/>
        </w:rPr>
        <w:t xml:space="preserve"> словами </w:t>
      </w:r>
      <w:r>
        <w:rPr>
          <w:color w:val="000000"/>
          <w:sz w:val="28"/>
          <w:szCs w:val="28"/>
        </w:rPr>
        <w:t>«</w:t>
      </w:r>
      <w:r w:rsidRPr="00A07678">
        <w:rPr>
          <w:color w:val="000000"/>
          <w:sz w:val="28"/>
          <w:szCs w:val="28"/>
        </w:rPr>
        <w:t>и иных искусственных</w:t>
      </w:r>
      <w:r>
        <w:rPr>
          <w:color w:val="000000"/>
          <w:sz w:val="28"/>
          <w:szCs w:val="28"/>
        </w:rPr>
        <w:t>»;</w:t>
      </w:r>
    </w:p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главу 10 изложить в следующей редакции:</w:t>
      </w:r>
    </w:p>
    <w:p w:rsidR="009935B4" w:rsidRPr="00944E01" w:rsidRDefault="009935B4" w:rsidP="009935B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44E01">
        <w:rPr>
          <w:b/>
          <w:sz w:val="28"/>
          <w:szCs w:val="28"/>
        </w:rPr>
        <w:t>Глава 10. Охрана и содержание зелёных насаждений</w:t>
      </w:r>
    </w:p>
    <w:p w:rsidR="009935B4" w:rsidRPr="00733168" w:rsidRDefault="009935B4" w:rsidP="009935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_Hlk35262974"/>
      <w:bookmarkStart w:id="4" w:name="_Hlk35260093"/>
      <w:r>
        <w:rPr>
          <w:sz w:val="28"/>
          <w:szCs w:val="28"/>
        </w:rPr>
        <w:t xml:space="preserve">10.1. </w:t>
      </w:r>
      <w:r w:rsidRPr="00BB73E4">
        <w:rPr>
          <w:sz w:val="28"/>
          <w:szCs w:val="28"/>
        </w:rPr>
        <w:t>Удаление (снос) деревьев и кустарников</w:t>
      </w:r>
      <w:r>
        <w:rPr>
          <w:sz w:val="28"/>
          <w:szCs w:val="28"/>
        </w:rPr>
        <w:t xml:space="preserve"> на территории поселения </w:t>
      </w:r>
      <w:r w:rsidRPr="00BB73E4">
        <w:rPr>
          <w:sz w:val="28"/>
          <w:szCs w:val="28"/>
        </w:rPr>
        <w:t xml:space="preserve">осуществляется при условии получения </w:t>
      </w:r>
      <w:r w:rsidRPr="00B46D28">
        <w:rPr>
          <w:sz w:val="28"/>
          <w:szCs w:val="28"/>
        </w:rPr>
        <w:t xml:space="preserve">заинтересованными лицами </w:t>
      </w:r>
      <w:r w:rsidRPr="00BB73E4">
        <w:rPr>
          <w:sz w:val="28"/>
          <w:szCs w:val="28"/>
        </w:rPr>
        <w:t xml:space="preserve">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</w:t>
      </w:r>
      <w:r w:rsidRPr="00733168">
        <w:rPr>
          <w:sz w:val="28"/>
          <w:szCs w:val="28"/>
        </w:rPr>
        <w:t>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9935B4" w:rsidRPr="00733168" w:rsidRDefault="009935B4" w:rsidP="009935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1) удаления аварийных, больных деревьев и кустарников;</w:t>
      </w:r>
    </w:p>
    <w:p w:rsidR="009935B4" w:rsidRPr="00733168" w:rsidRDefault="009935B4" w:rsidP="009935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9935B4" w:rsidRPr="00733168" w:rsidRDefault="009935B4" w:rsidP="009935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3) организации парковок (парковочных мест);</w:t>
      </w:r>
    </w:p>
    <w:p w:rsidR="009935B4" w:rsidRPr="00733168" w:rsidRDefault="009935B4" w:rsidP="009935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9935B4" w:rsidRPr="00733168" w:rsidRDefault="009935B4" w:rsidP="009935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9935B4" w:rsidRPr="00733168" w:rsidRDefault="009935B4" w:rsidP="009935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9935B4" w:rsidRPr="00733168" w:rsidRDefault="009935B4" w:rsidP="009935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9935B4" w:rsidRPr="00733168" w:rsidRDefault="009935B4" w:rsidP="009935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9935B4" w:rsidRPr="00733168" w:rsidRDefault="009935B4" w:rsidP="009935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004"/>
      <w:r w:rsidRPr="00733168">
        <w:rPr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</w:t>
      </w:r>
      <w:r w:rsidR="00E93B6F">
        <w:rPr>
          <w:sz w:val="28"/>
          <w:szCs w:val="28"/>
        </w:rPr>
        <w:t xml:space="preserve"> </w:t>
      </w:r>
      <w:r w:rsidRPr="00733168">
        <w:rPr>
          <w:sz w:val="28"/>
          <w:szCs w:val="28"/>
        </w:rPr>
        <w:t xml:space="preserve">1 пункта 10.1 настоящих Правил. В случае, предусмотренном подпунктом 1 пункта 10.1 настоящих Правил, предоставление порубочного </w:t>
      </w:r>
      <w:r w:rsidRPr="00733168">
        <w:rPr>
          <w:sz w:val="28"/>
          <w:szCs w:val="28"/>
        </w:rPr>
        <w:lastRenderedPageBreak/>
        <w:t>билета может осуществляться после удаления деревьев и кустарников.</w:t>
      </w:r>
    </w:p>
    <w:bookmarkEnd w:id="5"/>
    <w:p w:rsidR="009935B4" w:rsidRDefault="009935B4" w:rsidP="009935B4">
      <w:pPr>
        <w:ind w:firstLine="567"/>
        <w:jc w:val="both"/>
        <w:rPr>
          <w:sz w:val="28"/>
          <w:szCs w:val="28"/>
        </w:rPr>
      </w:pPr>
      <w:r w:rsidRPr="00733168">
        <w:rPr>
          <w:sz w:val="28"/>
          <w:szCs w:val="28"/>
        </w:rPr>
        <w:t>10.4. Удаление (снос) деревьев и кустарников осуществляется в срок, установленный в порубочном билете</w:t>
      </w:r>
      <w:bookmarkEnd w:id="3"/>
      <w:r w:rsidRPr="0073316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9935B4" w:rsidRDefault="009935B4" w:rsidP="00993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1.16. главу 12 изложить в следующей редакции:</w:t>
      </w:r>
    </w:p>
    <w:p w:rsidR="009935B4" w:rsidRPr="00584DD2" w:rsidRDefault="009935B4" w:rsidP="009935B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21A4D">
        <w:rPr>
          <w:b/>
          <w:bCs/>
          <w:sz w:val="28"/>
          <w:szCs w:val="28"/>
        </w:rPr>
        <w:t>«</w:t>
      </w:r>
      <w:r w:rsidRPr="00584DD2">
        <w:rPr>
          <w:rFonts w:eastAsia="Calibri"/>
          <w:b/>
          <w:sz w:val="28"/>
          <w:szCs w:val="28"/>
          <w:lang w:eastAsia="en-US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- проводят фитосанитарные мероприятия по локализации и ликвидации карантинных и ядовитых растений.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lastRenderedPageBreak/>
        <w:t>12.4. Лица, указанные в пункте 12.1 настоящих Правил, обязаны проводить мероприятия по удалению борщевика Сосновского.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химическим - опрыскивание очагов произрастания гербицидами и (или) арборицидами;</w:t>
      </w:r>
    </w:p>
    <w:p w:rsidR="009935B4" w:rsidRPr="00584DD2" w:rsidRDefault="009935B4" w:rsidP="009935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84DD2">
        <w:rPr>
          <w:rFonts w:eastAsia="Calibri"/>
          <w:sz w:val="28"/>
          <w:szCs w:val="28"/>
          <w:lang w:eastAsia="en-US"/>
        </w:rPr>
        <w:t>механическим - скашивание, уборка сухих растений, выкапывание корневой системы;</w:t>
      </w:r>
    </w:p>
    <w:p w:rsidR="009935B4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/>
          <w:sz w:val="28"/>
          <w:szCs w:val="28"/>
          <w:lang w:eastAsia="en-US"/>
        </w:rPr>
        <w:t>агротехническим - обработка почвы, посев многолетних трав.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1.17.</w:t>
      </w: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главу 13 изложить в следующей редакции: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886D18">
        <w:rPr>
          <w:rFonts w:ascii="Times New Roman" w:eastAsia="Calibri" w:hAnsi="Times New Roman"/>
          <w:b/>
          <w:sz w:val="28"/>
          <w:szCs w:val="28"/>
          <w:lang w:eastAsia="en-US"/>
        </w:rPr>
        <w:t>Глава 13. Места (площадки) накопления твердых коммунальных отходов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а) в контейнеры, расположенные на контейнерных площадках;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б) в пакеты или другие емкости, предоставленные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б) на специальных площадках для складирования крупногабаритных отходов.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</w:t>
      </w: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с законодательством Российской Федерации в области санитарно-эпидемиологического благополучия населения.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Изменение децентрализованного способа накопления на способ, указанный в абзаце третьем пункта 13.1 настоящих Правил, осуществляется путем создания контейнерных площадок и размещения на них контейнеров и бункеров.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13.4.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13.5.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13.6.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13.7.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13.8. Лицо, ответственное за содержание мест (площадок) накопления твердых коммунальных отходов, обеспечивает размещение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</w:t>
      </w: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таких местах (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</w:t>
      </w: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</w:t>
      </w: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9935B4" w:rsidRPr="00886D18" w:rsidRDefault="009935B4" w:rsidP="009935B4">
      <w:pPr>
        <w:pStyle w:val="a8"/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6D18">
        <w:rPr>
          <w:rFonts w:ascii="Times New Roman" w:eastAsia="Calibri" w:hAnsi="Times New Roman"/>
          <w:bCs/>
          <w:sz w:val="28"/>
          <w:szCs w:val="28"/>
          <w:lang w:eastAsia="en-US"/>
        </w:rPr>
        <w:t>13.9.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bookmarkEnd w:id="4"/>
    <w:p w:rsidR="009935B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EE5BDB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8</w:t>
      </w:r>
      <w:r w:rsidRPr="00EE5BDB">
        <w:rPr>
          <w:color w:val="000000"/>
          <w:sz w:val="28"/>
          <w:szCs w:val="28"/>
        </w:rPr>
        <w:t>. подпункт 2.4.2.</w:t>
      </w:r>
      <w:r>
        <w:rPr>
          <w:color w:val="000000"/>
          <w:sz w:val="28"/>
          <w:szCs w:val="28"/>
        </w:rPr>
        <w:t>5</w:t>
      </w:r>
      <w:r w:rsidRPr="00EE5BDB">
        <w:rPr>
          <w:color w:val="000000"/>
          <w:sz w:val="28"/>
          <w:szCs w:val="28"/>
        </w:rPr>
        <w:t xml:space="preserve"> пункта 2.4 соглашени</w:t>
      </w:r>
      <w:r>
        <w:rPr>
          <w:color w:val="000000"/>
          <w:sz w:val="28"/>
          <w:szCs w:val="28"/>
        </w:rPr>
        <w:t xml:space="preserve">я </w:t>
      </w:r>
      <w:r w:rsidRPr="00EE5BDB">
        <w:rPr>
          <w:color w:val="000000"/>
          <w:sz w:val="28"/>
          <w:szCs w:val="28"/>
        </w:rPr>
        <w:t>о закреплении прилегающей территории</w:t>
      </w:r>
      <w:r>
        <w:rPr>
          <w:color w:val="000000"/>
          <w:sz w:val="28"/>
          <w:szCs w:val="28"/>
        </w:rPr>
        <w:t xml:space="preserve"> </w:t>
      </w:r>
      <w:r w:rsidRPr="00EE5BDB">
        <w:rPr>
          <w:color w:val="000000"/>
          <w:sz w:val="28"/>
          <w:szCs w:val="28"/>
        </w:rPr>
        <w:t>в установленных границах, предусмотренно</w:t>
      </w:r>
      <w:r>
        <w:rPr>
          <w:color w:val="000000"/>
          <w:sz w:val="28"/>
          <w:szCs w:val="28"/>
        </w:rPr>
        <w:t>го</w:t>
      </w:r>
      <w:r w:rsidRPr="00EE5BDB">
        <w:rPr>
          <w:color w:val="000000"/>
          <w:sz w:val="28"/>
          <w:szCs w:val="28"/>
        </w:rPr>
        <w:t xml:space="preserve"> приложением 1 к Правилам</w:t>
      </w:r>
      <w:r>
        <w:rPr>
          <w:color w:val="000000"/>
          <w:sz w:val="28"/>
          <w:szCs w:val="28"/>
        </w:rPr>
        <w:t xml:space="preserve">, </w:t>
      </w:r>
      <w:r w:rsidRPr="007E4923">
        <w:rPr>
          <w:color w:val="000000"/>
          <w:sz w:val="28"/>
          <w:szCs w:val="28"/>
        </w:rPr>
        <w:t>дополнить словами «, но не реже 1 раза в день»</w:t>
      </w:r>
      <w:r>
        <w:rPr>
          <w:color w:val="000000"/>
          <w:sz w:val="28"/>
          <w:szCs w:val="28"/>
        </w:rPr>
        <w:t>.</w:t>
      </w:r>
    </w:p>
    <w:p w:rsidR="009935B4" w:rsidRPr="00E659F4" w:rsidRDefault="009935B4" w:rsidP="009935B4">
      <w:pPr>
        <w:ind w:firstLine="567"/>
        <w:jc w:val="both"/>
        <w:rPr>
          <w:color w:val="000000"/>
          <w:sz w:val="28"/>
          <w:szCs w:val="28"/>
        </w:rPr>
      </w:pPr>
      <w:r w:rsidRPr="00EE5BDB">
        <w:rPr>
          <w:bCs/>
          <w:sz w:val="28"/>
          <w:szCs w:val="28"/>
          <w:lang w:eastAsia="en-US"/>
        </w:rPr>
        <w:t xml:space="preserve">2. </w:t>
      </w:r>
      <w:r w:rsidRPr="00EE5BDB">
        <w:rPr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Pr="00EE5BDB">
        <w:rPr>
          <w:color w:val="000000"/>
          <w:sz w:val="28"/>
          <w:szCs w:val="28"/>
        </w:rPr>
        <w:t>в газете сельского поселения</w:t>
      </w:r>
      <w:r>
        <w:rPr>
          <w:color w:val="000000"/>
          <w:sz w:val="28"/>
          <w:szCs w:val="28"/>
        </w:rPr>
        <w:t xml:space="preserve"> </w:t>
      </w:r>
      <w:r w:rsidRPr="00EE5BDB">
        <w:rPr>
          <w:bCs/>
          <w:color w:val="000000"/>
          <w:sz w:val="28"/>
          <w:szCs w:val="28"/>
        </w:rPr>
        <w:t>Шентала</w:t>
      </w:r>
      <w:bookmarkStart w:id="7" w:name="_Hlk19099543"/>
      <w:r>
        <w:rPr>
          <w:bCs/>
          <w:color w:val="000000"/>
          <w:sz w:val="28"/>
          <w:szCs w:val="28"/>
        </w:rPr>
        <w:t xml:space="preserve"> </w:t>
      </w:r>
      <w:r w:rsidRPr="00EE5BDB">
        <w:rPr>
          <w:bCs/>
          <w:color w:val="000000"/>
          <w:sz w:val="28"/>
          <w:szCs w:val="28"/>
        </w:rPr>
        <w:t>муниципального района Шенталинский Самарской области</w:t>
      </w:r>
      <w:bookmarkStart w:id="8" w:name="_Hlk14086219"/>
      <w:bookmarkEnd w:id="6"/>
      <w:bookmarkEnd w:id="7"/>
      <w:r w:rsidR="003E153F">
        <w:rPr>
          <w:bCs/>
          <w:color w:val="000000"/>
          <w:sz w:val="28"/>
          <w:szCs w:val="28"/>
        </w:rPr>
        <w:t xml:space="preserve"> </w:t>
      </w:r>
      <w:r w:rsidRPr="00EE5BDB">
        <w:rPr>
          <w:color w:val="000000"/>
          <w:sz w:val="28"/>
          <w:szCs w:val="28"/>
        </w:rPr>
        <w:t>«Вестник поселения Шентала»</w:t>
      </w:r>
      <w:bookmarkEnd w:id="8"/>
      <w:r w:rsidRPr="00EE5BDB">
        <w:rPr>
          <w:color w:val="000000"/>
          <w:sz w:val="28"/>
          <w:szCs w:val="28"/>
        </w:rPr>
        <w:t xml:space="preserve"> и</w:t>
      </w:r>
      <w:r w:rsidRPr="000951A8">
        <w:rPr>
          <w:color w:val="000000"/>
          <w:sz w:val="28"/>
          <w:szCs w:val="28"/>
        </w:rPr>
        <w:t xml:space="preserve"> разместить </w:t>
      </w:r>
      <w:bookmarkStart w:id="9" w:name="_Hlk20310664"/>
      <w:r w:rsidRPr="000951A8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сельского</w:t>
      </w:r>
      <w:r w:rsidRPr="000951A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Шентала</w:t>
      </w:r>
      <w:r w:rsidRPr="000951A8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Шенталинский</w:t>
      </w:r>
      <w:r w:rsidRPr="000951A8">
        <w:rPr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9"/>
      <w:r w:rsidRPr="00384CCD">
        <w:rPr>
          <w:color w:val="000000"/>
          <w:sz w:val="28"/>
          <w:szCs w:val="28"/>
        </w:rPr>
        <w:t>http://shentala63.ru/</w:t>
      </w:r>
      <w:r>
        <w:rPr>
          <w:color w:val="000000"/>
          <w:sz w:val="28"/>
          <w:szCs w:val="28"/>
        </w:rPr>
        <w:t>.</w:t>
      </w:r>
    </w:p>
    <w:p w:rsidR="009935B4" w:rsidRDefault="009935B4" w:rsidP="00993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6682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на следующий день </w:t>
      </w:r>
      <w:r w:rsidRPr="00C96682">
        <w:rPr>
          <w:sz w:val="28"/>
          <w:szCs w:val="28"/>
        </w:rPr>
        <w:t>после его официального опубликования.</w:t>
      </w:r>
    </w:p>
    <w:p w:rsidR="009935B4" w:rsidRDefault="009935B4" w:rsidP="009935B4">
      <w:pPr>
        <w:jc w:val="both"/>
        <w:rPr>
          <w:b/>
          <w:sz w:val="28"/>
          <w:szCs w:val="28"/>
        </w:rPr>
      </w:pPr>
    </w:p>
    <w:p w:rsidR="003E153F" w:rsidRDefault="003E153F" w:rsidP="009935B4">
      <w:pPr>
        <w:jc w:val="both"/>
        <w:rPr>
          <w:b/>
          <w:sz w:val="28"/>
          <w:szCs w:val="28"/>
        </w:rPr>
      </w:pPr>
    </w:p>
    <w:p w:rsidR="009935B4" w:rsidRPr="008B065A" w:rsidRDefault="009935B4" w:rsidP="009935B4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Председатель Собрания представителей </w:t>
      </w:r>
    </w:p>
    <w:p w:rsidR="009935B4" w:rsidRPr="008B065A" w:rsidRDefault="009935B4" w:rsidP="009935B4">
      <w:pPr>
        <w:jc w:val="both"/>
        <w:rPr>
          <w:b/>
          <w:sz w:val="28"/>
          <w:szCs w:val="28"/>
        </w:rPr>
      </w:pPr>
      <w:bookmarkStart w:id="10" w:name="_Hlk5355789"/>
      <w:r>
        <w:rPr>
          <w:b/>
          <w:sz w:val="28"/>
          <w:szCs w:val="28"/>
        </w:rPr>
        <w:t>сельского</w:t>
      </w:r>
      <w:r w:rsidRPr="008B06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Шентала</w:t>
      </w:r>
    </w:p>
    <w:p w:rsidR="009935B4" w:rsidRPr="008B065A" w:rsidRDefault="009935B4" w:rsidP="009935B4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Шенталинский</w:t>
      </w:r>
    </w:p>
    <w:p w:rsidR="009935B4" w:rsidRPr="008B065A" w:rsidRDefault="009935B4" w:rsidP="009935B4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   </w:t>
      </w:r>
      <w:r w:rsidR="003E153F">
        <w:rPr>
          <w:b/>
          <w:sz w:val="28"/>
          <w:szCs w:val="28"/>
        </w:rPr>
        <w:t xml:space="preserve">      </w:t>
      </w:r>
      <w:r w:rsidRPr="008B06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Г.П. Гафарова</w:t>
      </w:r>
    </w:p>
    <w:bookmarkEnd w:id="10"/>
    <w:p w:rsidR="009935B4" w:rsidRPr="00F20B65" w:rsidRDefault="009935B4" w:rsidP="009935B4">
      <w:pPr>
        <w:jc w:val="both"/>
        <w:rPr>
          <w:b/>
          <w:sz w:val="12"/>
          <w:szCs w:val="12"/>
        </w:rPr>
      </w:pPr>
    </w:p>
    <w:p w:rsidR="003E153F" w:rsidRDefault="003E153F" w:rsidP="009935B4">
      <w:pPr>
        <w:jc w:val="both"/>
        <w:rPr>
          <w:b/>
          <w:sz w:val="28"/>
          <w:szCs w:val="28"/>
        </w:rPr>
      </w:pPr>
    </w:p>
    <w:p w:rsidR="003E153F" w:rsidRDefault="003E153F" w:rsidP="009935B4">
      <w:pPr>
        <w:jc w:val="both"/>
        <w:rPr>
          <w:b/>
          <w:sz w:val="28"/>
          <w:szCs w:val="28"/>
        </w:rPr>
      </w:pPr>
    </w:p>
    <w:p w:rsidR="009935B4" w:rsidRPr="008B065A" w:rsidRDefault="009935B4" w:rsidP="00993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B065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</w:p>
    <w:p w:rsidR="009935B4" w:rsidRPr="008B065A" w:rsidRDefault="009935B4" w:rsidP="009935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8B06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Шентала</w:t>
      </w:r>
    </w:p>
    <w:p w:rsidR="009935B4" w:rsidRPr="008B065A" w:rsidRDefault="009935B4" w:rsidP="009935B4">
      <w:pPr>
        <w:jc w:val="both"/>
        <w:rPr>
          <w:b/>
          <w:sz w:val="28"/>
          <w:szCs w:val="28"/>
        </w:rPr>
      </w:pPr>
      <w:r w:rsidRPr="008B065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Шенталинский</w:t>
      </w:r>
    </w:p>
    <w:p w:rsidR="009935B4" w:rsidRPr="00F20B65" w:rsidRDefault="009935B4" w:rsidP="009935B4">
      <w:pPr>
        <w:jc w:val="both"/>
        <w:rPr>
          <w:rStyle w:val="a4"/>
          <w:bCs w:val="0"/>
          <w:sz w:val="28"/>
          <w:szCs w:val="28"/>
        </w:rPr>
      </w:pPr>
      <w:r w:rsidRPr="008B065A">
        <w:rPr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b/>
          <w:sz w:val="28"/>
          <w:szCs w:val="28"/>
        </w:rPr>
        <w:t>В.И. Миханьков</w:t>
      </w:r>
    </w:p>
    <w:p w:rsidR="009935B4" w:rsidRDefault="009935B4" w:rsidP="009935B4">
      <w:pPr>
        <w:pStyle w:val="a8"/>
        <w:rPr>
          <w:rStyle w:val="a4"/>
          <w:rFonts w:ascii="Times New Roman" w:hAnsi="Times New Roman"/>
          <w:b w:val="0"/>
          <w:sz w:val="24"/>
          <w:szCs w:val="24"/>
        </w:rPr>
      </w:pPr>
    </w:p>
    <w:p w:rsidR="009935B4" w:rsidRDefault="009935B4" w:rsidP="009935B4">
      <w:pPr>
        <w:pStyle w:val="a8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sectPr w:rsidR="009935B4" w:rsidSect="0057513E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3B" w:rsidRDefault="008A093B" w:rsidP="00846431">
      <w:r>
        <w:separator/>
      </w:r>
    </w:p>
  </w:endnote>
  <w:endnote w:type="continuationSeparator" w:id="1">
    <w:p w:rsidR="008A093B" w:rsidRDefault="008A093B" w:rsidP="0084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3B" w:rsidRDefault="008A093B" w:rsidP="00846431">
      <w:r>
        <w:separator/>
      </w:r>
    </w:p>
  </w:footnote>
  <w:footnote w:type="continuationSeparator" w:id="1">
    <w:p w:rsidR="008A093B" w:rsidRDefault="008A093B" w:rsidP="0084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FC4DE8"/>
    <w:multiLevelType w:val="hybridMultilevel"/>
    <w:tmpl w:val="CEE6F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B1DA1"/>
    <w:multiLevelType w:val="hybridMultilevel"/>
    <w:tmpl w:val="1B3AD4FE"/>
    <w:lvl w:ilvl="0" w:tplc="36EC611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FC9"/>
    <w:rsid w:val="00037EAE"/>
    <w:rsid w:val="00053887"/>
    <w:rsid w:val="00063361"/>
    <w:rsid w:val="0007081E"/>
    <w:rsid w:val="00080E1D"/>
    <w:rsid w:val="000B6BA0"/>
    <w:rsid w:val="000B7233"/>
    <w:rsid w:val="001161EF"/>
    <w:rsid w:val="0014624E"/>
    <w:rsid w:val="001508AB"/>
    <w:rsid w:val="001A2FC9"/>
    <w:rsid w:val="001F7956"/>
    <w:rsid w:val="00212F1C"/>
    <w:rsid w:val="00220B2E"/>
    <w:rsid w:val="00245029"/>
    <w:rsid w:val="00276A11"/>
    <w:rsid w:val="00342C7D"/>
    <w:rsid w:val="00382F7E"/>
    <w:rsid w:val="003E153F"/>
    <w:rsid w:val="003F4807"/>
    <w:rsid w:val="00444718"/>
    <w:rsid w:val="00487389"/>
    <w:rsid w:val="00492C5D"/>
    <w:rsid w:val="004B72B9"/>
    <w:rsid w:val="00536C8B"/>
    <w:rsid w:val="005514D1"/>
    <w:rsid w:val="005715C5"/>
    <w:rsid w:val="0057513E"/>
    <w:rsid w:val="0057515B"/>
    <w:rsid w:val="005C6824"/>
    <w:rsid w:val="005C7AE0"/>
    <w:rsid w:val="005E1DE4"/>
    <w:rsid w:val="005F40C1"/>
    <w:rsid w:val="005F661E"/>
    <w:rsid w:val="00600807"/>
    <w:rsid w:val="00613EE4"/>
    <w:rsid w:val="00630B40"/>
    <w:rsid w:val="0067041D"/>
    <w:rsid w:val="00670C9D"/>
    <w:rsid w:val="00677637"/>
    <w:rsid w:val="007170FE"/>
    <w:rsid w:val="0073706A"/>
    <w:rsid w:val="00744C9B"/>
    <w:rsid w:val="007567F9"/>
    <w:rsid w:val="00781FFD"/>
    <w:rsid w:val="007E3A15"/>
    <w:rsid w:val="007E5C5A"/>
    <w:rsid w:val="00800D96"/>
    <w:rsid w:val="00824255"/>
    <w:rsid w:val="00846431"/>
    <w:rsid w:val="008A093B"/>
    <w:rsid w:val="008C5F33"/>
    <w:rsid w:val="00963AF3"/>
    <w:rsid w:val="009935B4"/>
    <w:rsid w:val="00AA356B"/>
    <w:rsid w:val="00AA699B"/>
    <w:rsid w:val="00B41B97"/>
    <w:rsid w:val="00B504C5"/>
    <w:rsid w:val="00B90A16"/>
    <w:rsid w:val="00BB1353"/>
    <w:rsid w:val="00BD46AA"/>
    <w:rsid w:val="00C0057F"/>
    <w:rsid w:val="00C13515"/>
    <w:rsid w:val="00CA247E"/>
    <w:rsid w:val="00CE53B2"/>
    <w:rsid w:val="00CF4FBF"/>
    <w:rsid w:val="00D63DC1"/>
    <w:rsid w:val="00D74A73"/>
    <w:rsid w:val="00DA5FB0"/>
    <w:rsid w:val="00DD2592"/>
    <w:rsid w:val="00DE7855"/>
    <w:rsid w:val="00E0681D"/>
    <w:rsid w:val="00E50F8C"/>
    <w:rsid w:val="00E93B6F"/>
    <w:rsid w:val="00E95F7B"/>
    <w:rsid w:val="00ED44A5"/>
    <w:rsid w:val="00FA4C15"/>
    <w:rsid w:val="00FC0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382F7E"/>
    <w:pPr>
      <w:suppressAutoHyphens/>
    </w:pPr>
    <w:rPr>
      <w:b/>
      <w:i/>
      <w:sz w:val="28"/>
      <w:szCs w:val="20"/>
      <w:lang w:eastAsia="ar-SA"/>
    </w:rPr>
  </w:style>
  <w:style w:type="paragraph" w:styleId="a8">
    <w:name w:val="No Spacing"/>
    <w:uiPriority w:val="1"/>
    <w:qFormat/>
    <w:rsid w:val="00382F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846431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464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46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6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rsid w:val="0084643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46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846431"/>
    <w:rPr>
      <w:vertAlign w:val="superscript"/>
    </w:rPr>
  </w:style>
  <w:style w:type="paragraph" w:styleId="ac">
    <w:name w:val="List Paragraph"/>
    <w:basedOn w:val="a"/>
    <w:uiPriority w:val="34"/>
    <w:qFormat/>
    <w:rsid w:val="00846431"/>
    <w:pPr>
      <w:ind w:left="708"/>
      <w:jc w:val="both"/>
    </w:pPr>
  </w:style>
  <w:style w:type="paragraph" w:customStyle="1" w:styleId="ConsPlusTitle">
    <w:name w:val="ConsPlusTitle"/>
    <w:uiPriority w:val="99"/>
    <w:rsid w:val="00993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2FC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2F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FC9"/>
    <w:rPr>
      <w:b/>
      <w:bCs/>
    </w:rPr>
  </w:style>
  <w:style w:type="character" w:customStyle="1" w:styleId="30">
    <w:name w:val="Заголовок 3 Знак"/>
    <w:basedOn w:val="a0"/>
    <w:link w:val="3"/>
    <w:rsid w:val="001A2FC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0990-C708-483A-9AEE-2D477541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9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2019-05-30T05:17:00Z</cp:lastPrinted>
  <dcterms:created xsi:type="dcterms:W3CDTF">2015-09-15T13:28:00Z</dcterms:created>
  <dcterms:modified xsi:type="dcterms:W3CDTF">2020-07-31T12:01:00Z</dcterms:modified>
</cp:coreProperties>
</file>