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2019</w:t>
            </w:r>
          </w:p>
          <w:p w:rsidR="000D5FB3" w:rsidRPr="006102FA" w:rsidRDefault="007208E5">
            <w:pPr>
              <w:jc w:val="center"/>
              <w:rPr>
                <w:color w:val="FF0000"/>
                <w:sz w:val="40"/>
                <w:szCs w:val="52"/>
              </w:rPr>
            </w:pPr>
            <w:r>
              <w:rPr>
                <w:color w:val="FF0000"/>
                <w:sz w:val="40"/>
                <w:szCs w:val="52"/>
              </w:rPr>
              <w:t>п</w:t>
            </w:r>
            <w:r w:rsidR="00A07843">
              <w:rPr>
                <w:color w:val="FF0000"/>
                <w:sz w:val="40"/>
                <w:szCs w:val="52"/>
              </w:rPr>
              <w:t>онедельник</w:t>
            </w:r>
          </w:p>
          <w:p w:rsidR="000D5FB3" w:rsidRDefault="00D30A31">
            <w:pPr>
              <w:jc w:val="center"/>
              <w:rPr>
                <w:color w:val="FF0000"/>
                <w:sz w:val="40"/>
                <w:szCs w:val="52"/>
              </w:rPr>
            </w:pPr>
            <w:r>
              <w:rPr>
                <w:color w:val="FF0000"/>
                <w:sz w:val="40"/>
                <w:szCs w:val="52"/>
              </w:rPr>
              <w:t>16</w:t>
            </w:r>
            <w:r w:rsidR="00217B12">
              <w:rPr>
                <w:color w:val="FF0000"/>
                <w:sz w:val="40"/>
                <w:szCs w:val="52"/>
              </w:rPr>
              <w:t xml:space="preserve"> </w:t>
            </w:r>
            <w:r w:rsidR="00292977">
              <w:rPr>
                <w:color w:val="FF0000"/>
                <w:sz w:val="40"/>
                <w:szCs w:val="52"/>
              </w:rPr>
              <w:t>декабря</w:t>
            </w:r>
            <w:r w:rsidR="006102FA">
              <w:rPr>
                <w:color w:val="FF0000"/>
                <w:sz w:val="40"/>
                <w:szCs w:val="52"/>
              </w:rPr>
              <w:t xml:space="preserve"> </w:t>
            </w:r>
          </w:p>
          <w:p w:rsidR="000D5FB3" w:rsidRDefault="000D5FB3" w:rsidP="001E109E">
            <w:pPr>
              <w:jc w:val="center"/>
              <w:rPr>
                <w:color w:val="000000"/>
                <w:sz w:val="40"/>
                <w:szCs w:val="40"/>
              </w:rPr>
            </w:pPr>
            <w:r>
              <w:rPr>
                <w:color w:val="000000"/>
                <w:sz w:val="40"/>
                <w:szCs w:val="52"/>
              </w:rPr>
              <w:t xml:space="preserve">№ </w:t>
            </w:r>
            <w:r w:rsidR="00172BC0">
              <w:rPr>
                <w:color w:val="000000"/>
                <w:sz w:val="40"/>
                <w:szCs w:val="52"/>
              </w:rPr>
              <w:t>2</w:t>
            </w:r>
            <w:r w:rsidR="001E109E">
              <w:rPr>
                <w:color w:val="000000"/>
                <w:sz w:val="40"/>
                <w:szCs w:val="52"/>
              </w:rPr>
              <w:t>9</w:t>
            </w:r>
            <w:r>
              <w:rPr>
                <w:color w:val="000000"/>
                <w:sz w:val="40"/>
                <w:szCs w:val="52"/>
              </w:rPr>
              <w:t xml:space="preserve"> (</w:t>
            </w:r>
            <w:r w:rsidR="00780BEA">
              <w:rPr>
                <w:color w:val="000000"/>
                <w:sz w:val="40"/>
                <w:szCs w:val="52"/>
              </w:rPr>
              <w:t>2</w:t>
            </w:r>
            <w:r w:rsidR="00857AB9">
              <w:rPr>
                <w:color w:val="000000"/>
                <w:sz w:val="40"/>
                <w:szCs w:val="52"/>
              </w:rPr>
              <w:t>6</w:t>
            </w:r>
            <w:r w:rsidR="001E109E">
              <w:rPr>
                <w:color w:val="000000"/>
                <w:sz w:val="40"/>
                <w:szCs w:val="52"/>
              </w:rPr>
              <w:t>8</w:t>
            </w:r>
            <w:r>
              <w:rPr>
                <w:color w:val="000000"/>
                <w:sz w:val="40"/>
                <w:szCs w:val="52"/>
              </w:rPr>
              <w:t>)</w:t>
            </w:r>
          </w:p>
        </w:tc>
      </w:tr>
    </w:tbl>
    <w:tbl>
      <w:tblPr>
        <w:tblpPr w:leftFromText="180" w:rightFromText="180" w:vertAnchor="text" w:horzAnchor="margin" w:tblpXSpec="center" w:tblpY="-3546"/>
        <w:tblW w:w="10077" w:type="dxa"/>
        <w:tblLayout w:type="fixed"/>
        <w:tblLook w:val="0000"/>
      </w:tblPr>
      <w:tblGrid>
        <w:gridCol w:w="4335"/>
        <w:gridCol w:w="5742"/>
      </w:tblGrid>
      <w:tr w:rsidR="00475D06" w:rsidRPr="00372C91" w:rsidTr="00475D06">
        <w:trPr>
          <w:trHeight w:val="4118"/>
        </w:trPr>
        <w:tc>
          <w:tcPr>
            <w:tcW w:w="4335" w:type="dxa"/>
          </w:tcPr>
          <w:p w:rsidR="00475D06" w:rsidRDefault="00475D06" w:rsidP="00475D06">
            <w:pPr>
              <w:pStyle w:val="31"/>
              <w:shd w:val="clear" w:color="auto" w:fill="FFFFFF"/>
              <w:spacing w:line="240" w:lineRule="auto"/>
              <w:jc w:val="center"/>
              <w:rPr>
                <w:b/>
                <w:i/>
                <w:sz w:val="28"/>
                <w:szCs w:val="28"/>
                <w:u w:val="single"/>
              </w:rPr>
            </w:pPr>
          </w:p>
          <w:p w:rsidR="00475D06" w:rsidRDefault="00475D06" w:rsidP="00475D06">
            <w:pPr>
              <w:tabs>
                <w:tab w:val="left" w:pos="7155"/>
              </w:tabs>
              <w:rPr>
                <w:b/>
                <w:color w:val="000000"/>
              </w:rPr>
            </w:pPr>
          </w:p>
          <w:p w:rsidR="00475D06" w:rsidRPr="00372C91" w:rsidRDefault="00475D06" w:rsidP="00475D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475D06">
            <w:pPr>
              <w:rPr>
                <w:i/>
              </w:rPr>
            </w:pPr>
          </w:p>
        </w:tc>
      </w:tr>
    </w:tbl>
    <w:p w:rsidR="000D5FB3" w:rsidRDefault="006E67E4">
      <w:pPr>
        <w:rPr>
          <w:color w:val="000000"/>
        </w:rPr>
        <w:sectPr w:rsidR="000D5FB3" w:rsidSect="00BA4989">
          <w:headerReference w:type="default" r:id="rId8"/>
          <w:headerReference w:type="first" r:id="rId9"/>
          <w:type w:val="continuous"/>
          <w:pgSz w:w="11906" w:h="16838"/>
          <w:pgMar w:top="1134" w:right="851" w:bottom="357" w:left="1701" w:header="709" w:footer="709" w:gutter="0"/>
          <w:cols w:num="2" w:space="709"/>
          <w:titlePg/>
          <w:docGrid w:linePitch="360"/>
        </w:sect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10" cstate="print"/>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0D5FB3" w:rsidRDefault="00247EF2" w:rsidP="00BA4989">
      <w:pPr>
        <w:pStyle w:val="31"/>
        <w:shd w:val="clear" w:color="auto" w:fill="FFFFFF"/>
        <w:spacing w:line="240" w:lineRule="auto"/>
        <w:jc w:val="both"/>
        <w:rPr>
          <w:b/>
        </w:rPr>
      </w:pPr>
      <w:r w:rsidRPr="00247EF2">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99.75pt" fillcolor="#369" stroked="f">
            <v:shadow on="t" color="#b2b2b2" opacity="52429f" offset="3pt"/>
            <v:textpath style="font-family:&quot;Times New Roman&quot;;font-size:44pt;v-text-kern:t" trim="t" fitpath="t" string="Вестник&#10;  поселения Шентала"/>
          </v:shape>
        </w:pict>
      </w:r>
    </w:p>
    <w:p w:rsidR="000D5FB3" w:rsidRDefault="000D5FB3">
      <w:pPr>
        <w:pStyle w:val="31"/>
        <w:shd w:val="clear" w:color="auto" w:fill="FFFFFF"/>
        <w:spacing w:line="240" w:lineRule="auto"/>
        <w:jc w:val="both"/>
        <w:rPr>
          <w:rFonts w:ascii="Times New Roman" w:hAnsi="Times New Roman"/>
          <w:sz w:val="28"/>
          <w:szCs w:val="28"/>
        </w:rPr>
        <w:sectPr w:rsidR="000D5FB3" w:rsidSect="00BA4989">
          <w:type w:val="continuous"/>
          <w:pgSz w:w="11906" w:h="16838"/>
          <w:pgMar w:top="1134" w:right="851" w:bottom="357" w:left="1701" w:header="708" w:footer="708" w:gutter="0"/>
          <w:cols w:space="709"/>
          <w:docGrid w:linePitch="360"/>
        </w:sectPr>
      </w:pPr>
    </w:p>
    <w:p w:rsidR="000D5FB3" w:rsidRDefault="000D5FB3">
      <w:pPr>
        <w:pStyle w:val="31"/>
        <w:shd w:val="clear" w:color="auto" w:fill="FFFFFF"/>
        <w:spacing w:line="240" w:lineRule="auto"/>
        <w:jc w:val="center"/>
        <w:rPr>
          <w:rFonts w:ascii="Times New Roman" w:hAnsi="Times New Roman"/>
          <w:sz w:val="28"/>
          <w:szCs w:val="28"/>
        </w:rPr>
      </w:pPr>
      <w:r>
        <w:rPr>
          <w:rFonts w:ascii="Times New Roman" w:hAnsi="Times New Roman"/>
          <w:sz w:val="28"/>
          <w:szCs w:val="28"/>
        </w:rPr>
        <w:lastRenderedPageBreak/>
        <w:t>Информационный  вестник Собрания представителей сельского поселения Шентала муниципального района Шенталинский  Самарской области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7"/>
      </w:tblGrid>
      <w:tr w:rsidR="000D5FB3" w:rsidRPr="005203C7" w:rsidTr="005B42B4">
        <w:tc>
          <w:tcPr>
            <w:tcW w:w="10077" w:type="dxa"/>
          </w:tcPr>
          <w:p w:rsidR="000D5FB3" w:rsidRPr="005203C7" w:rsidRDefault="000D5FB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0D5FB3" w:rsidRDefault="000D5FB3">
      <w:pPr>
        <w:pStyle w:val="31"/>
        <w:shd w:val="clear" w:color="auto" w:fill="FFFFFF"/>
        <w:spacing w:line="240" w:lineRule="auto"/>
        <w:jc w:val="center"/>
        <w:rPr>
          <w:b/>
          <w:i/>
          <w:sz w:val="28"/>
          <w:szCs w:val="28"/>
          <w:u w:val="single"/>
        </w:rPr>
      </w:pPr>
      <w:r>
        <w:rPr>
          <w:b/>
          <w:i/>
          <w:sz w:val="28"/>
          <w:szCs w:val="28"/>
          <w:u w:val="single"/>
        </w:rPr>
        <w:t>ОФИЦИАЛЬНО</w:t>
      </w:r>
      <w:r w:rsidR="00217B12">
        <w:rPr>
          <w:b/>
          <w:i/>
          <w:sz w:val="28"/>
          <w:szCs w:val="28"/>
          <w:u w:val="single"/>
        </w:rPr>
        <w:t>Е ОПУБЛИКОВАНИЕ</w:t>
      </w:r>
    </w:p>
    <w:p w:rsidR="00C81662" w:rsidRPr="00F3375D" w:rsidRDefault="00C81662" w:rsidP="00C81662">
      <w:pPr>
        <w:jc w:val="center"/>
        <w:rPr>
          <w:sz w:val="28"/>
          <w:szCs w:val="28"/>
          <w:lang w:eastAsia="ar-SA"/>
        </w:rPr>
      </w:pPr>
    </w:p>
    <w:p w:rsidR="002551D3" w:rsidRPr="003A268A" w:rsidRDefault="003156E2" w:rsidP="002551D3">
      <w:pPr>
        <w:jc w:val="center"/>
        <w:outlineLvl w:val="0"/>
        <w:rPr>
          <w:b/>
          <w:sz w:val="28"/>
          <w:szCs w:val="28"/>
        </w:rPr>
      </w:pPr>
      <w:r>
        <w:t xml:space="preserve">            </w:t>
      </w:r>
      <w:r w:rsidR="002551D3" w:rsidRPr="00920A78">
        <w:rPr>
          <w:rFonts w:eastAsia="MS Mincho"/>
          <w:b/>
          <w:sz w:val="28"/>
          <w:szCs w:val="28"/>
          <w:u w:color="FFFFFF"/>
        </w:rPr>
        <w:t xml:space="preserve">Заключение о результатах публичных слушаний </w:t>
      </w:r>
      <w:r w:rsidR="002551D3" w:rsidRPr="00920A78">
        <w:rPr>
          <w:rFonts w:eastAsia="MS Mincho"/>
          <w:b/>
          <w:sz w:val="28"/>
          <w:szCs w:val="28"/>
          <w:u w:color="FFFFFF"/>
        </w:rPr>
        <w:br/>
        <w:t xml:space="preserve">в </w:t>
      </w:r>
      <w:r w:rsidR="002551D3">
        <w:rPr>
          <w:rFonts w:eastAsia="MS Mincho"/>
          <w:b/>
          <w:sz w:val="28"/>
          <w:szCs w:val="28"/>
          <w:u w:color="FFFFFF"/>
        </w:rPr>
        <w:t>сельском</w:t>
      </w:r>
      <w:r w:rsidR="002551D3" w:rsidRPr="00920A78">
        <w:rPr>
          <w:rFonts w:eastAsia="MS Mincho"/>
          <w:b/>
          <w:sz w:val="28"/>
          <w:szCs w:val="28"/>
          <w:u w:color="FFFFFF"/>
        </w:rPr>
        <w:t xml:space="preserve"> поселении </w:t>
      </w:r>
      <w:r w:rsidR="002551D3">
        <w:rPr>
          <w:b/>
          <w:noProof/>
          <w:sz w:val="28"/>
          <w:szCs w:val="28"/>
        </w:rPr>
        <w:t xml:space="preserve">Шентала </w:t>
      </w:r>
      <w:r w:rsidR="002551D3" w:rsidRPr="0071173B">
        <w:rPr>
          <w:b/>
          <w:sz w:val="28"/>
          <w:szCs w:val="28"/>
        </w:rPr>
        <w:t xml:space="preserve">муниципального района </w:t>
      </w:r>
      <w:r w:rsidR="002551D3">
        <w:rPr>
          <w:b/>
          <w:noProof/>
          <w:sz w:val="28"/>
          <w:szCs w:val="28"/>
        </w:rPr>
        <w:t xml:space="preserve">Шенталинский </w:t>
      </w:r>
      <w:r w:rsidR="002551D3" w:rsidRPr="00920A78">
        <w:rPr>
          <w:rFonts w:eastAsia="MS Mincho"/>
          <w:b/>
          <w:sz w:val="28"/>
          <w:szCs w:val="28"/>
          <w:u w:color="FFFFFF"/>
        </w:rPr>
        <w:t xml:space="preserve">Самарской области по проекту </w:t>
      </w:r>
      <w:r w:rsidR="002551D3" w:rsidRPr="00C029C1">
        <w:rPr>
          <w:rFonts w:eastAsia="MS Mincho"/>
          <w:b/>
          <w:sz w:val="28"/>
          <w:szCs w:val="28"/>
          <w:u w:color="FFFFFF"/>
        </w:rPr>
        <w:t xml:space="preserve">решения Собрания представителей </w:t>
      </w:r>
      <w:r w:rsidR="002551D3">
        <w:rPr>
          <w:rFonts w:eastAsia="MS Mincho"/>
          <w:b/>
          <w:sz w:val="28"/>
          <w:szCs w:val="28"/>
          <w:u w:color="FFFFFF"/>
        </w:rPr>
        <w:t>сельского</w:t>
      </w:r>
      <w:r w:rsidR="002551D3" w:rsidRPr="00C029C1">
        <w:rPr>
          <w:rFonts w:eastAsia="MS Mincho"/>
          <w:b/>
          <w:sz w:val="28"/>
          <w:szCs w:val="28"/>
          <w:u w:color="FFFFFF"/>
        </w:rPr>
        <w:t xml:space="preserve"> поселения </w:t>
      </w:r>
      <w:r w:rsidR="002551D3">
        <w:rPr>
          <w:rFonts w:eastAsia="MS Mincho"/>
          <w:b/>
          <w:sz w:val="28"/>
          <w:szCs w:val="28"/>
          <w:u w:color="FFFFFF"/>
        </w:rPr>
        <w:t>Шентала</w:t>
      </w:r>
      <w:r w:rsidR="002551D3" w:rsidRPr="00C029C1">
        <w:rPr>
          <w:rFonts w:eastAsia="MS Mincho"/>
          <w:b/>
          <w:sz w:val="28"/>
          <w:szCs w:val="28"/>
          <w:u w:color="FFFFFF"/>
        </w:rPr>
        <w:t xml:space="preserve"> муниципального района </w:t>
      </w:r>
      <w:r w:rsidR="002551D3">
        <w:rPr>
          <w:rFonts w:eastAsia="MS Mincho"/>
          <w:b/>
          <w:sz w:val="28"/>
          <w:szCs w:val="28"/>
          <w:u w:color="FFFFFF"/>
        </w:rPr>
        <w:t>Шенталинский</w:t>
      </w:r>
      <w:r w:rsidR="002551D3" w:rsidRPr="00C029C1">
        <w:rPr>
          <w:rFonts w:eastAsia="MS Mincho"/>
          <w:b/>
          <w:sz w:val="28"/>
          <w:szCs w:val="28"/>
          <w:u w:color="FFFFFF"/>
        </w:rPr>
        <w:t xml:space="preserve"> Самарской области «О</w:t>
      </w:r>
      <w:r w:rsidR="002551D3">
        <w:rPr>
          <w:rFonts w:eastAsia="MS Mincho"/>
          <w:b/>
          <w:sz w:val="28"/>
          <w:szCs w:val="28"/>
          <w:u w:color="FFFFFF"/>
        </w:rPr>
        <w:t xml:space="preserve">б утверждении </w:t>
      </w:r>
      <w:r w:rsidR="002551D3" w:rsidRPr="00C029C1">
        <w:rPr>
          <w:rFonts w:eastAsia="MS Mincho"/>
          <w:b/>
          <w:sz w:val="28"/>
          <w:szCs w:val="28"/>
          <w:u w:color="FFFFFF"/>
        </w:rPr>
        <w:t xml:space="preserve">Правил благоустройства территории </w:t>
      </w:r>
      <w:r w:rsidR="002551D3">
        <w:rPr>
          <w:rFonts w:eastAsia="MS Mincho"/>
          <w:b/>
          <w:sz w:val="28"/>
          <w:szCs w:val="28"/>
          <w:u w:color="FFFFFF"/>
        </w:rPr>
        <w:t>сельского</w:t>
      </w:r>
      <w:r w:rsidR="002551D3" w:rsidRPr="00C029C1">
        <w:rPr>
          <w:rFonts w:eastAsia="MS Mincho"/>
          <w:b/>
          <w:sz w:val="28"/>
          <w:szCs w:val="28"/>
          <w:u w:color="FFFFFF"/>
        </w:rPr>
        <w:t xml:space="preserve"> поселения </w:t>
      </w:r>
      <w:r w:rsidR="002551D3">
        <w:rPr>
          <w:rFonts w:eastAsia="MS Mincho"/>
          <w:b/>
          <w:sz w:val="28"/>
          <w:szCs w:val="28"/>
          <w:u w:color="FFFFFF"/>
        </w:rPr>
        <w:t>Шентала</w:t>
      </w:r>
      <w:r w:rsidR="002551D3" w:rsidRPr="00C029C1">
        <w:rPr>
          <w:rFonts w:eastAsia="MS Mincho"/>
          <w:b/>
          <w:sz w:val="28"/>
          <w:szCs w:val="28"/>
          <w:u w:color="FFFFFF"/>
        </w:rPr>
        <w:t xml:space="preserve"> муниципального района </w:t>
      </w:r>
      <w:r w:rsidR="002551D3">
        <w:rPr>
          <w:rFonts w:eastAsia="MS Mincho"/>
          <w:b/>
          <w:sz w:val="28"/>
          <w:szCs w:val="28"/>
          <w:u w:color="FFFFFF"/>
        </w:rPr>
        <w:t>Шенталинский</w:t>
      </w:r>
      <w:r w:rsidR="002551D3" w:rsidRPr="00C029C1">
        <w:rPr>
          <w:rFonts w:eastAsia="MS Mincho"/>
          <w:b/>
          <w:sz w:val="28"/>
          <w:szCs w:val="28"/>
          <w:u w:color="FFFFFF"/>
        </w:rPr>
        <w:t xml:space="preserve"> Самарской области»</w:t>
      </w:r>
    </w:p>
    <w:p w:rsidR="002551D3" w:rsidRPr="00920A78" w:rsidRDefault="002551D3" w:rsidP="002551D3">
      <w:pPr>
        <w:spacing w:line="360" w:lineRule="auto"/>
        <w:ind w:firstLine="700"/>
        <w:jc w:val="both"/>
        <w:rPr>
          <w:rFonts w:eastAsia="MS Mincho"/>
          <w:sz w:val="28"/>
          <w:szCs w:val="28"/>
          <w:u w:color="FFFFFF"/>
        </w:rPr>
      </w:pPr>
    </w:p>
    <w:p w:rsidR="002551D3" w:rsidRPr="00920A78" w:rsidRDefault="002551D3" w:rsidP="002551D3">
      <w:pPr>
        <w:spacing w:line="360" w:lineRule="auto"/>
        <w:ind w:firstLine="700"/>
        <w:jc w:val="both"/>
        <w:rPr>
          <w:rFonts w:eastAsia="MS Mincho"/>
          <w:sz w:val="28"/>
          <w:szCs w:val="28"/>
          <w:u w:color="FFFFFF"/>
        </w:rPr>
      </w:pPr>
      <w:r w:rsidRPr="00920A78">
        <w:rPr>
          <w:rFonts w:eastAsia="MS Mincho"/>
          <w:sz w:val="28"/>
          <w:szCs w:val="28"/>
          <w:u w:color="FFFFFF"/>
        </w:rPr>
        <w:t>1.  Дата оформления заключения о результатах публичных слушаний -</w:t>
      </w:r>
      <w:r>
        <w:rPr>
          <w:rFonts w:eastAsia="MS Mincho"/>
          <w:sz w:val="28"/>
          <w:szCs w:val="28"/>
          <w:u w:color="FFFFFF"/>
        </w:rPr>
        <w:t>13</w:t>
      </w:r>
      <w:bookmarkStart w:id="0" w:name="_GoBack"/>
      <w:bookmarkEnd w:id="0"/>
      <w:r w:rsidRPr="00920A78">
        <w:rPr>
          <w:rFonts w:eastAsia="MS Mincho"/>
          <w:sz w:val="28"/>
          <w:szCs w:val="28"/>
          <w:u w:color="FFFFFF"/>
        </w:rPr>
        <w:t>.</w:t>
      </w:r>
      <w:r>
        <w:rPr>
          <w:rFonts w:eastAsia="MS Mincho"/>
          <w:sz w:val="28"/>
          <w:szCs w:val="28"/>
          <w:u w:color="FFFFFF"/>
        </w:rPr>
        <w:t>12</w:t>
      </w:r>
      <w:r w:rsidRPr="00920A78">
        <w:rPr>
          <w:rFonts w:eastAsia="MS Mincho"/>
          <w:sz w:val="28"/>
          <w:szCs w:val="28"/>
          <w:u w:color="FFFFFF"/>
        </w:rPr>
        <w:t xml:space="preserve">.2019. </w:t>
      </w:r>
    </w:p>
    <w:p w:rsidR="002551D3" w:rsidRPr="00335DF9" w:rsidRDefault="002551D3" w:rsidP="002551D3">
      <w:pPr>
        <w:spacing w:line="360" w:lineRule="auto"/>
        <w:ind w:firstLine="697"/>
        <w:jc w:val="both"/>
        <w:rPr>
          <w:rFonts w:eastAsia="MS Mincho"/>
          <w:sz w:val="28"/>
          <w:szCs w:val="28"/>
          <w:u w:color="FFFFFF"/>
        </w:rPr>
      </w:pPr>
      <w:r>
        <w:rPr>
          <w:rFonts w:eastAsia="MS Mincho"/>
          <w:sz w:val="28"/>
          <w:szCs w:val="28"/>
          <w:u w:color="FFFFFF"/>
        </w:rPr>
        <w:t>2</w:t>
      </w:r>
      <w:r w:rsidRPr="00335DF9">
        <w:rPr>
          <w:rFonts w:eastAsia="MS Mincho"/>
          <w:sz w:val="28"/>
          <w:szCs w:val="28"/>
          <w:u w:color="FFFFFF"/>
        </w:rPr>
        <w:t xml:space="preserve">. </w:t>
      </w:r>
      <w:r>
        <w:rPr>
          <w:rFonts w:eastAsia="MS Mincho"/>
          <w:sz w:val="28"/>
          <w:szCs w:val="28"/>
          <w:u w:color="FFFFFF"/>
        </w:rPr>
        <w:t xml:space="preserve"> Наименование п</w:t>
      </w:r>
      <w:r w:rsidRPr="00335DF9">
        <w:rPr>
          <w:rFonts w:eastAsia="MS Mincho"/>
          <w:sz w:val="28"/>
          <w:szCs w:val="28"/>
          <w:u w:color="FFFFFF"/>
        </w:rPr>
        <w:t>роект</w:t>
      </w:r>
      <w:r>
        <w:rPr>
          <w:rFonts w:eastAsia="MS Mincho"/>
          <w:sz w:val="28"/>
          <w:szCs w:val="28"/>
          <w:u w:color="FFFFFF"/>
        </w:rPr>
        <w:t>а</w:t>
      </w:r>
      <w:r w:rsidRPr="00335DF9">
        <w:rPr>
          <w:rFonts w:eastAsia="MS Mincho"/>
          <w:sz w:val="28"/>
          <w:szCs w:val="28"/>
          <w:u w:color="FFFFFF"/>
        </w:rPr>
        <w:t xml:space="preserve">, </w:t>
      </w:r>
      <w:r>
        <w:rPr>
          <w:rFonts w:eastAsia="MS Mincho"/>
          <w:sz w:val="28"/>
          <w:szCs w:val="28"/>
          <w:u w:color="FFFFFF"/>
        </w:rPr>
        <w:t>рассмотренного</w:t>
      </w:r>
      <w:r w:rsidRPr="00335DF9">
        <w:rPr>
          <w:rFonts w:eastAsia="MS Mincho"/>
          <w:sz w:val="28"/>
          <w:szCs w:val="28"/>
          <w:u w:color="FFFFFF"/>
        </w:rPr>
        <w:t xml:space="preserve"> на публичны</w:t>
      </w:r>
      <w:r>
        <w:rPr>
          <w:rFonts w:eastAsia="MS Mincho"/>
          <w:sz w:val="28"/>
          <w:szCs w:val="28"/>
          <w:u w:color="FFFFFF"/>
        </w:rPr>
        <w:t>х</w:t>
      </w:r>
      <w:r w:rsidRPr="00335DF9">
        <w:rPr>
          <w:rFonts w:eastAsia="MS Mincho"/>
          <w:sz w:val="28"/>
          <w:szCs w:val="28"/>
          <w:u w:color="FFFFFF"/>
        </w:rPr>
        <w:t xml:space="preserve"> слушания</w:t>
      </w:r>
      <w:r>
        <w:rPr>
          <w:rFonts w:eastAsia="MS Mincho"/>
          <w:sz w:val="28"/>
          <w:szCs w:val="28"/>
          <w:u w:color="FFFFFF"/>
        </w:rPr>
        <w:t>х</w:t>
      </w:r>
      <w:r w:rsidRPr="00335DF9">
        <w:rPr>
          <w:rFonts w:eastAsia="MS Mincho"/>
          <w:sz w:val="28"/>
          <w:szCs w:val="28"/>
          <w:u w:color="FFFFFF"/>
        </w:rPr>
        <w:t xml:space="preserve"> — проект решения Собрания представителей сельского поселения Шентала муниципального района Шенталинский Самарской области «Об утверждении Правил благоустройства территории сельского поселения Шентала муниципального района Шенталинский Самарской области»</w:t>
      </w:r>
      <w:r w:rsidRPr="00335DF9">
        <w:rPr>
          <w:rFonts w:eastAsia="MS Mincho"/>
          <w:bCs/>
          <w:sz w:val="28"/>
          <w:szCs w:val="28"/>
          <w:u w:color="FFFFFF"/>
        </w:rPr>
        <w:t xml:space="preserve"> (далее соответственно — Проект решения и Правила).</w:t>
      </w:r>
    </w:p>
    <w:p w:rsidR="002551D3" w:rsidRDefault="002551D3" w:rsidP="002551D3">
      <w:pPr>
        <w:spacing w:line="360" w:lineRule="auto"/>
        <w:ind w:firstLine="697"/>
        <w:jc w:val="both"/>
        <w:rPr>
          <w:rFonts w:eastAsia="MS Mincho"/>
          <w:sz w:val="28"/>
          <w:szCs w:val="28"/>
          <w:u w:color="FFFFFF"/>
        </w:rPr>
      </w:pPr>
      <w:proofErr w:type="gramStart"/>
      <w:r w:rsidRPr="00335DF9">
        <w:rPr>
          <w:rFonts w:eastAsia="MS Mincho"/>
          <w:sz w:val="28"/>
          <w:szCs w:val="28"/>
          <w:u w:color="FFFFFF"/>
        </w:rPr>
        <w:lastRenderedPageBreak/>
        <w:t>Основание проведения публичных слушаний — Постановление Главы сельского поселения Шентала муниципального района Шенталинский Самарской области от 11.11.2019 № 51-п «О проведении публичных слушаний по проекту решения Собрания представителей сельского поселения Шентала муниципального района Шенталинский Самарской области «Об утверждении Правил благоустройства территории сельского поселения Шентала муниципального района Шенталинский Самарской области», являющееся оповещением о начале публичных слушаний, опубликованное в газете сельского поселения Шентала муниципального</w:t>
      </w:r>
      <w:proofErr w:type="gramEnd"/>
      <w:r w:rsidRPr="00335DF9">
        <w:rPr>
          <w:rFonts w:eastAsia="MS Mincho"/>
          <w:sz w:val="28"/>
          <w:szCs w:val="28"/>
          <w:u w:color="FFFFFF"/>
        </w:rPr>
        <w:t xml:space="preserve"> района Шенталинский Самарской области «Вестник поселения Шентала» от 12.11.2019 № 25 (254).</w:t>
      </w:r>
    </w:p>
    <w:p w:rsidR="002551D3" w:rsidRDefault="002551D3" w:rsidP="002551D3">
      <w:pPr>
        <w:spacing w:line="360" w:lineRule="auto"/>
        <w:ind w:firstLine="697"/>
        <w:jc w:val="both"/>
        <w:rPr>
          <w:rFonts w:eastAsia="MS Mincho"/>
          <w:sz w:val="28"/>
          <w:szCs w:val="28"/>
          <w:u w:color="FFFFFF"/>
        </w:rPr>
      </w:pPr>
      <w:r>
        <w:rPr>
          <w:rFonts w:eastAsia="MS Mincho"/>
          <w:sz w:val="28"/>
          <w:szCs w:val="28"/>
          <w:u w:color="FFFFFF"/>
        </w:rPr>
        <w:t>Срок</w:t>
      </w:r>
      <w:r w:rsidRPr="008A5B4D">
        <w:rPr>
          <w:rFonts w:eastAsia="MS Mincho"/>
          <w:sz w:val="28"/>
          <w:szCs w:val="28"/>
          <w:u w:color="FFFFFF"/>
        </w:rPr>
        <w:t xml:space="preserve"> проведения публичных слушаний</w:t>
      </w:r>
      <w:r>
        <w:rPr>
          <w:rFonts w:eastAsia="MS Mincho"/>
          <w:sz w:val="28"/>
          <w:szCs w:val="28"/>
          <w:u w:color="FFFFFF"/>
        </w:rPr>
        <w:t xml:space="preserve"> - </w:t>
      </w:r>
      <w:r w:rsidRPr="008A5B4D">
        <w:rPr>
          <w:rFonts w:eastAsia="MS Mincho"/>
          <w:sz w:val="28"/>
          <w:szCs w:val="28"/>
          <w:u w:color="FFFFFF"/>
        </w:rPr>
        <w:t xml:space="preserve">с </w:t>
      </w:r>
      <w:r>
        <w:rPr>
          <w:rFonts w:eastAsia="MS Mincho"/>
          <w:sz w:val="28"/>
          <w:szCs w:val="28"/>
          <w:u w:color="FFFFFF"/>
        </w:rPr>
        <w:t>12</w:t>
      </w:r>
      <w:r w:rsidRPr="008A5B4D">
        <w:rPr>
          <w:rFonts w:eastAsia="MS Mincho"/>
          <w:sz w:val="28"/>
          <w:szCs w:val="28"/>
          <w:u w:color="FFFFFF"/>
        </w:rPr>
        <w:t>.11.2019 по 1</w:t>
      </w:r>
      <w:r>
        <w:rPr>
          <w:rFonts w:eastAsia="MS Mincho"/>
          <w:sz w:val="28"/>
          <w:szCs w:val="28"/>
          <w:u w:color="FFFFFF"/>
        </w:rPr>
        <w:t>6</w:t>
      </w:r>
      <w:r w:rsidRPr="008A5B4D">
        <w:rPr>
          <w:rFonts w:eastAsia="MS Mincho"/>
          <w:sz w:val="28"/>
          <w:szCs w:val="28"/>
          <w:u w:color="FFFFFF"/>
        </w:rPr>
        <w:t>.12.2019.</w:t>
      </w:r>
    </w:p>
    <w:p w:rsidR="002551D3" w:rsidRDefault="002551D3" w:rsidP="002551D3">
      <w:pPr>
        <w:spacing w:line="360" w:lineRule="auto"/>
        <w:ind w:firstLine="697"/>
        <w:jc w:val="both"/>
        <w:rPr>
          <w:rFonts w:eastAsia="MS Mincho"/>
          <w:sz w:val="28"/>
          <w:szCs w:val="28"/>
          <w:u w:color="FFFFFF"/>
        </w:rPr>
      </w:pPr>
      <w:r>
        <w:rPr>
          <w:rFonts w:eastAsia="MS Mincho"/>
          <w:sz w:val="28"/>
          <w:szCs w:val="28"/>
          <w:u w:color="FFFFFF"/>
        </w:rPr>
        <w:t xml:space="preserve">3. </w:t>
      </w:r>
      <w:r w:rsidRPr="00335DF9">
        <w:rPr>
          <w:rFonts w:eastAsia="MS Mincho"/>
          <w:sz w:val="28"/>
          <w:szCs w:val="28"/>
          <w:u w:color="FFFFFF"/>
        </w:rPr>
        <w:t>Реквизиты протокола публичных слушаний, на основании которого подготовлено заключение о результатах публичных слушаний – б/</w:t>
      </w:r>
      <w:proofErr w:type="spellStart"/>
      <w:proofErr w:type="gramStart"/>
      <w:r w:rsidRPr="00335DF9">
        <w:rPr>
          <w:rFonts w:eastAsia="MS Mincho"/>
          <w:sz w:val="28"/>
          <w:szCs w:val="28"/>
          <w:u w:color="FFFFFF"/>
        </w:rPr>
        <w:t>н</w:t>
      </w:r>
      <w:proofErr w:type="spellEnd"/>
      <w:proofErr w:type="gramEnd"/>
      <w:r w:rsidRPr="00335DF9">
        <w:rPr>
          <w:rFonts w:eastAsia="MS Mincho"/>
          <w:sz w:val="28"/>
          <w:szCs w:val="28"/>
          <w:u w:color="FFFFFF"/>
        </w:rPr>
        <w:t xml:space="preserve"> от 12.12.2019.</w:t>
      </w:r>
    </w:p>
    <w:p w:rsidR="002551D3" w:rsidRDefault="002551D3" w:rsidP="002551D3">
      <w:pPr>
        <w:spacing w:line="360" w:lineRule="auto"/>
        <w:ind w:firstLine="697"/>
        <w:jc w:val="both"/>
        <w:rPr>
          <w:rFonts w:eastAsia="MS Mincho"/>
          <w:sz w:val="28"/>
          <w:szCs w:val="28"/>
          <w:u w:color="FFFFFF"/>
        </w:rPr>
      </w:pPr>
      <w:r>
        <w:rPr>
          <w:rFonts w:eastAsia="MS Mincho"/>
          <w:sz w:val="28"/>
          <w:szCs w:val="28"/>
          <w:u w:color="FFFFFF"/>
        </w:rPr>
        <w:t>4</w:t>
      </w:r>
      <w:r w:rsidRPr="00373E79">
        <w:rPr>
          <w:rFonts w:eastAsia="MS Mincho"/>
          <w:sz w:val="28"/>
          <w:szCs w:val="28"/>
          <w:u w:color="FFFFFF"/>
        </w:rPr>
        <w:t>. </w:t>
      </w:r>
      <w:r>
        <w:rPr>
          <w:rFonts w:eastAsia="MS Mincho"/>
          <w:sz w:val="28"/>
          <w:szCs w:val="28"/>
          <w:u w:color="FFFFFF"/>
        </w:rPr>
        <w:t>В</w:t>
      </w:r>
      <w:r w:rsidRPr="00335DF9">
        <w:rPr>
          <w:rFonts w:eastAsia="MS Mincho"/>
          <w:sz w:val="28"/>
          <w:szCs w:val="28"/>
          <w:u w:color="FFFFFF"/>
        </w:rPr>
        <w:t xml:space="preserve"> публичных слушаниях </w:t>
      </w:r>
      <w:r w:rsidRPr="006402A6">
        <w:rPr>
          <w:rFonts w:eastAsia="MS Mincho"/>
          <w:sz w:val="28"/>
          <w:szCs w:val="28"/>
          <w:u w:color="FFFFFF"/>
        </w:rPr>
        <w:t xml:space="preserve">приняли участие </w:t>
      </w:r>
      <w:r>
        <w:rPr>
          <w:rFonts w:eastAsia="MS Mincho"/>
          <w:sz w:val="28"/>
          <w:szCs w:val="28"/>
          <w:u w:color="FFFFFF"/>
        </w:rPr>
        <w:t>14</w:t>
      </w:r>
      <w:r w:rsidRPr="006402A6">
        <w:rPr>
          <w:rFonts w:eastAsia="MS Mincho"/>
          <w:sz w:val="28"/>
          <w:szCs w:val="28"/>
          <w:u w:color="FFFFFF"/>
        </w:rPr>
        <w:t xml:space="preserve"> человек, в том числе:</w:t>
      </w:r>
    </w:p>
    <w:p w:rsidR="002551D3" w:rsidRPr="00C40BD2" w:rsidRDefault="002551D3" w:rsidP="002551D3">
      <w:pPr>
        <w:spacing w:line="360" w:lineRule="auto"/>
        <w:ind w:firstLine="700"/>
        <w:jc w:val="both"/>
        <w:rPr>
          <w:rFonts w:eastAsia="MS Mincho"/>
          <w:sz w:val="28"/>
          <w:szCs w:val="28"/>
          <w:u w:color="FFFFFF"/>
        </w:rPr>
      </w:pPr>
      <w:r w:rsidRPr="00C40BD2">
        <w:rPr>
          <w:rFonts w:eastAsia="MS Mincho"/>
          <w:sz w:val="28"/>
          <w:szCs w:val="28"/>
          <w:u w:color="FFFFFF"/>
        </w:rPr>
        <w:t>на железнодорожной станции Шентала 13 ноября 2019 года в 18:00 по адресу: Самарская область, Шенталинский район, железнодорожная станция Шентала, ул. Вокзальная, д.20;</w:t>
      </w:r>
    </w:p>
    <w:p w:rsidR="002551D3" w:rsidRDefault="002551D3" w:rsidP="002551D3">
      <w:pPr>
        <w:spacing w:line="360" w:lineRule="auto"/>
        <w:ind w:firstLine="700"/>
        <w:jc w:val="both"/>
        <w:rPr>
          <w:rFonts w:eastAsia="MS Mincho"/>
          <w:sz w:val="28"/>
          <w:szCs w:val="28"/>
          <w:u w:color="FFFFFF"/>
        </w:rPr>
      </w:pPr>
      <w:r w:rsidRPr="00C40BD2">
        <w:rPr>
          <w:rFonts w:eastAsia="MS Mincho"/>
          <w:sz w:val="28"/>
          <w:szCs w:val="28"/>
          <w:u w:color="FFFFFF"/>
        </w:rPr>
        <w:t>в поселке </w:t>
      </w:r>
      <w:proofErr w:type="gramStart"/>
      <w:r w:rsidRPr="00C40BD2">
        <w:rPr>
          <w:rFonts w:eastAsia="MS Mincho"/>
          <w:sz w:val="28"/>
          <w:szCs w:val="28"/>
          <w:u w:color="FFFFFF"/>
        </w:rPr>
        <w:t>Северный</w:t>
      </w:r>
      <w:proofErr w:type="gramEnd"/>
      <w:r w:rsidRPr="00C40BD2">
        <w:rPr>
          <w:rFonts w:eastAsia="MS Mincho"/>
          <w:sz w:val="28"/>
          <w:szCs w:val="28"/>
          <w:u w:color="FFFFFF"/>
        </w:rPr>
        <w:t xml:space="preserve"> 14 ноября 2019 года в 18:00</w:t>
      </w:r>
      <w:r w:rsidRPr="00C40BD2">
        <w:rPr>
          <w:rFonts w:eastAsia="MS Mincho"/>
          <w:i/>
          <w:iCs/>
          <w:sz w:val="28"/>
          <w:szCs w:val="28"/>
          <w:u w:color="FFFFFF"/>
        </w:rPr>
        <w:t> </w:t>
      </w:r>
      <w:r w:rsidRPr="00C40BD2">
        <w:rPr>
          <w:rFonts w:eastAsia="MS Mincho"/>
          <w:sz w:val="28"/>
          <w:szCs w:val="28"/>
          <w:u w:color="FFFFFF"/>
        </w:rPr>
        <w:t>по адресу: Самарская область, Шенталинский район, поселок Северный, ул. Центральная, д.7.</w:t>
      </w:r>
    </w:p>
    <w:p w:rsidR="002551D3" w:rsidRDefault="002551D3" w:rsidP="002551D3">
      <w:pPr>
        <w:spacing w:line="360" w:lineRule="auto"/>
        <w:ind w:firstLine="700"/>
        <w:jc w:val="both"/>
        <w:rPr>
          <w:rFonts w:eastAsia="MS Mincho"/>
          <w:sz w:val="28"/>
          <w:szCs w:val="28"/>
          <w:u w:color="FFFFFF"/>
        </w:rPr>
      </w:pPr>
      <w:r>
        <w:rPr>
          <w:rFonts w:eastAsia="MS Mincho"/>
          <w:sz w:val="28"/>
          <w:szCs w:val="28"/>
          <w:u w:color="FFFFFF"/>
        </w:rPr>
        <w:t>5</w:t>
      </w:r>
      <w:r w:rsidRPr="00920A78">
        <w:rPr>
          <w:rFonts w:eastAsia="MS Mincho"/>
          <w:sz w:val="28"/>
          <w:szCs w:val="28"/>
          <w:u w:color="FFFFFF"/>
        </w:rPr>
        <w:t>.  </w:t>
      </w:r>
      <w:r>
        <w:rPr>
          <w:rFonts w:eastAsia="MS Mincho"/>
          <w:sz w:val="28"/>
          <w:szCs w:val="28"/>
          <w:u w:color="FFFFFF"/>
        </w:rPr>
        <w:t>П</w:t>
      </w:r>
      <w:r w:rsidRPr="00920A78">
        <w:rPr>
          <w:rFonts w:eastAsia="MS Mincho"/>
          <w:sz w:val="28"/>
          <w:szCs w:val="28"/>
          <w:u w:color="FFFFFF"/>
        </w:rPr>
        <w:t>редложения и замечания по Проекту</w:t>
      </w:r>
      <w:r>
        <w:rPr>
          <w:rFonts w:eastAsia="MS Mincho"/>
          <w:sz w:val="28"/>
          <w:szCs w:val="28"/>
          <w:u w:color="FFFFFF"/>
        </w:rPr>
        <w:t xml:space="preserve"> решения</w:t>
      </w:r>
      <w:r w:rsidRPr="00920A78">
        <w:rPr>
          <w:rFonts w:eastAsia="MS Mincho"/>
          <w:sz w:val="28"/>
          <w:szCs w:val="28"/>
          <w:u w:color="FFFFFF"/>
        </w:rPr>
        <w:t xml:space="preserve"> внес в протокол публичных слушаний 1 человек. </w:t>
      </w:r>
    </w:p>
    <w:p w:rsidR="002551D3" w:rsidRDefault="002551D3" w:rsidP="002551D3">
      <w:pPr>
        <w:spacing w:line="360" w:lineRule="auto"/>
        <w:ind w:firstLine="700"/>
        <w:jc w:val="both"/>
        <w:rPr>
          <w:rFonts w:eastAsia="MS Mincho"/>
          <w:sz w:val="28"/>
          <w:szCs w:val="28"/>
          <w:u w:color="FFFFFF"/>
        </w:rPr>
      </w:pPr>
      <w:r>
        <w:rPr>
          <w:rFonts w:eastAsia="MS Mincho"/>
          <w:sz w:val="28"/>
          <w:szCs w:val="28"/>
          <w:u w:color="FFFFFF"/>
        </w:rPr>
        <w:t>6</w:t>
      </w:r>
      <w:r w:rsidRPr="00905BA8">
        <w:rPr>
          <w:rFonts w:eastAsia="MS Mincho"/>
          <w:sz w:val="28"/>
          <w:szCs w:val="28"/>
          <w:u w:color="FFFFFF"/>
        </w:rPr>
        <w:t>.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ac"/>
        <w:tblW w:w="9595" w:type="dxa"/>
        <w:tblLook w:val="04A0"/>
      </w:tblPr>
      <w:tblGrid>
        <w:gridCol w:w="628"/>
        <w:gridCol w:w="3762"/>
        <w:gridCol w:w="3386"/>
        <w:gridCol w:w="1806"/>
        <w:gridCol w:w="13"/>
      </w:tblGrid>
      <w:tr w:rsidR="002551D3" w:rsidRPr="00B53C8F" w:rsidTr="00580E24">
        <w:trPr>
          <w:gridAfter w:val="1"/>
          <w:wAfter w:w="13" w:type="dxa"/>
        </w:trPr>
        <w:tc>
          <w:tcPr>
            <w:tcW w:w="628" w:type="dxa"/>
          </w:tcPr>
          <w:p w:rsidR="002551D3" w:rsidRPr="00B53C8F" w:rsidRDefault="002551D3" w:rsidP="00580E24">
            <w:pPr>
              <w:jc w:val="center"/>
            </w:pPr>
          </w:p>
          <w:p w:rsidR="002551D3" w:rsidRPr="00B53C8F" w:rsidRDefault="002551D3" w:rsidP="00580E24">
            <w:pPr>
              <w:jc w:val="center"/>
            </w:pPr>
            <w:r w:rsidRPr="00B53C8F">
              <w:t xml:space="preserve">№ </w:t>
            </w:r>
            <w:proofErr w:type="spellStart"/>
            <w:proofErr w:type="gramStart"/>
            <w:r w:rsidRPr="00B53C8F">
              <w:t>п</w:t>
            </w:r>
            <w:proofErr w:type="spellEnd"/>
            <w:proofErr w:type="gramEnd"/>
            <w:r w:rsidRPr="00B53C8F">
              <w:t>/</w:t>
            </w:r>
            <w:proofErr w:type="spellStart"/>
            <w:r w:rsidRPr="00B53C8F">
              <w:t>п</w:t>
            </w:r>
            <w:proofErr w:type="spellEnd"/>
          </w:p>
        </w:tc>
        <w:tc>
          <w:tcPr>
            <w:tcW w:w="3762" w:type="dxa"/>
          </w:tcPr>
          <w:p w:rsidR="002551D3" w:rsidRPr="00B53C8F" w:rsidRDefault="002551D3" w:rsidP="00580E24">
            <w:pPr>
              <w:jc w:val="center"/>
            </w:pPr>
            <w:r w:rsidRPr="00B53C8F">
              <w:t>Содержание внесенных предложений и замечаний</w:t>
            </w:r>
          </w:p>
        </w:tc>
        <w:tc>
          <w:tcPr>
            <w:tcW w:w="3386" w:type="dxa"/>
          </w:tcPr>
          <w:p w:rsidR="002551D3" w:rsidRPr="00706582" w:rsidRDefault="002551D3" w:rsidP="00580E24">
            <w:pPr>
              <w:jc w:val="center"/>
            </w:pPr>
            <w:r w:rsidRPr="00706582">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1806" w:type="dxa"/>
          </w:tcPr>
          <w:p w:rsidR="002551D3" w:rsidRPr="00706582" w:rsidRDefault="002551D3" w:rsidP="00580E24">
            <w:pPr>
              <w:jc w:val="center"/>
            </w:pPr>
            <w:r w:rsidRPr="00706582">
              <w:t>Выводы</w:t>
            </w:r>
          </w:p>
        </w:tc>
      </w:tr>
      <w:tr w:rsidR="002551D3" w:rsidRPr="00B53C8F" w:rsidTr="00580E24">
        <w:tc>
          <w:tcPr>
            <w:tcW w:w="9595" w:type="dxa"/>
            <w:gridSpan w:val="5"/>
          </w:tcPr>
          <w:p w:rsidR="002551D3" w:rsidRPr="00706582" w:rsidRDefault="002551D3" w:rsidP="00580E24">
            <w:pPr>
              <w:jc w:val="center"/>
            </w:pPr>
            <w:r w:rsidRPr="00706582">
              <w:lastRenderedPageBreak/>
              <w:t>Предложения, поступившие от участников публичных слушаний и постоянно проживающих на территории, в пределах которой проводятся публичные слушания</w:t>
            </w:r>
          </w:p>
        </w:tc>
      </w:tr>
      <w:tr w:rsidR="002551D3" w:rsidRPr="00B53C8F" w:rsidTr="00580E24">
        <w:trPr>
          <w:gridAfter w:val="1"/>
          <w:wAfter w:w="13" w:type="dxa"/>
        </w:trPr>
        <w:tc>
          <w:tcPr>
            <w:tcW w:w="628" w:type="dxa"/>
          </w:tcPr>
          <w:p w:rsidR="002551D3" w:rsidRDefault="002551D3" w:rsidP="00580E24">
            <w:pPr>
              <w:jc w:val="center"/>
            </w:pPr>
            <w:r w:rsidRPr="00B53C8F">
              <w:t>1</w:t>
            </w:r>
          </w:p>
          <w:p w:rsidR="002551D3" w:rsidRPr="00B53C8F" w:rsidRDefault="002551D3" w:rsidP="00580E24">
            <w:pPr>
              <w:jc w:val="center"/>
            </w:pPr>
          </w:p>
        </w:tc>
        <w:tc>
          <w:tcPr>
            <w:tcW w:w="3762" w:type="dxa"/>
          </w:tcPr>
          <w:p w:rsidR="002551D3" w:rsidRDefault="002551D3" w:rsidP="00580E24">
            <w:pPr>
              <w:ind w:firstLine="153"/>
              <w:jc w:val="both"/>
            </w:pPr>
            <w:r w:rsidRPr="00815EE5">
              <w:t>В целях совершенствования положений Проекта решения предлагаю</w:t>
            </w:r>
            <w:r>
              <w:t>:</w:t>
            </w:r>
          </w:p>
          <w:p w:rsidR="002551D3" w:rsidRDefault="002551D3" w:rsidP="00580E24">
            <w:pPr>
              <w:ind w:firstLine="153"/>
              <w:jc w:val="both"/>
            </w:pPr>
            <w:r>
              <w:t>1) пункт 4 Проекта решения дополнить абзацем следующего содержания:</w:t>
            </w:r>
          </w:p>
          <w:p w:rsidR="002551D3" w:rsidRDefault="002551D3" w:rsidP="00580E24">
            <w:pPr>
              <w:ind w:firstLine="153"/>
              <w:jc w:val="both"/>
            </w:pPr>
            <w:r>
              <w:t>«</w:t>
            </w:r>
            <w:bookmarkStart w:id="1" w:name="_Hlk26862563"/>
            <w:r w:rsidRPr="006A5B92">
              <w:t>Положения абзаца шестнадцатого пункта 4.14 и пункта 7.3 Правил благоустройства территории сельского поселения Шентала муниципального района Шенталинский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1"/>
            <w:proofErr w:type="gramStart"/>
            <w:r>
              <w:t>.»;</w:t>
            </w:r>
            <w:proofErr w:type="gramEnd"/>
          </w:p>
          <w:p w:rsidR="002551D3" w:rsidRDefault="002551D3" w:rsidP="00580E24">
            <w:pPr>
              <w:ind w:firstLine="153"/>
              <w:jc w:val="both"/>
            </w:pPr>
            <w:r>
              <w:t>2) пункт 1.3 главы 1 Правил дополнить подпунктами 1.3.11 и 1.3.12 следующего содержания:</w:t>
            </w:r>
          </w:p>
          <w:p w:rsidR="002551D3" w:rsidRPr="003C33FA" w:rsidRDefault="002551D3" w:rsidP="00580E24">
            <w:pPr>
              <w:ind w:firstLine="153"/>
              <w:jc w:val="both"/>
            </w:pPr>
            <w:proofErr w:type="gramStart"/>
            <w:r>
              <w:t>«</w:t>
            </w:r>
            <w:bookmarkStart w:id="2" w:name="_Hlk26961769"/>
            <w:r>
              <w:t xml:space="preserve">1.3.11.  </w:t>
            </w:r>
            <w:r w:rsidRPr="003C33FA">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551D3" w:rsidRDefault="002551D3" w:rsidP="00580E24">
            <w:pPr>
              <w:ind w:firstLine="153"/>
              <w:jc w:val="both"/>
            </w:pPr>
            <w:r w:rsidRPr="003C33FA">
              <w:t>1.3.12. проезжая част</w:t>
            </w:r>
            <w:proofErr w:type="gramStart"/>
            <w:r w:rsidRPr="003C33FA">
              <w:t>ь-</w:t>
            </w:r>
            <w:proofErr w:type="gramEnd"/>
            <w:r w:rsidRPr="003C33FA">
              <w:t xml:space="preserve"> элемент </w:t>
            </w:r>
            <w:r>
              <w:t xml:space="preserve">автомобильной </w:t>
            </w:r>
            <w:r w:rsidRPr="003C33FA">
              <w:t>дороги, предназначенный для движения безрельсовых транспортных средств</w:t>
            </w:r>
            <w:r>
              <w:t>.</w:t>
            </w:r>
            <w:bookmarkEnd w:id="2"/>
            <w:r>
              <w:t>»;</w:t>
            </w:r>
          </w:p>
          <w:p w:rsidR="002551D3" w:rsidRDefault="002551D3" w:rsidP="00580E24">
            <w:pPr>
              <w:ind w:firstLine="153"/>
              <w:jc w:val="both"/>
            </w:pPr>
            <w:r>
              <w:t>3) пункт 2.3 Главы 2 Правил дополнить абзацем следующего содержания:</w:t>
            </w:r>
          </w:p>
          <w:p w:rsidR="002551D3" w:rsidRDefault="002551D3" w:rsidP="00580E24">
            <w:pPr>
              <w:ind w:firstLine="153"/>
              <w:jc w:val="both"/>
            </w:pPr>
            <w:r>
              <w:t>«- на собраниях граждан</w:t>
            </w:r>
            <w:proofErr w:type="gramStart"/>
            <w:r>
              <w:t>.»;</w:t>
            </w:r>
            <w:proofErr w:type="gramEnd"/>
          </w:p>
          <w:p w:rsidR="002551D3" w:rsidRDefault="002551D3" w:rsidP="00580E24">
            <w:pPr>
              <w:ind w:firstLine="153"/>
              <w:jc w:val="both"/>
            </w:pPr>
            <w:r>
              <w:t xml:space="preserve">4) абзац первый подпункта 3.4.1 пункта 3.4 главы 3 Правил </w:t>
            </w:r>
            <w:r>
              <w:lastRenderedPageBreak/>
              <w:t>дополнить словами «</w:t>
            </w:r>
            <w:proofErr w:type="gramStart"/>
            <w:r>
              <w:t>,</w:t>
            </w:r>
            <w:r w:rsidRPr="002A1D8E">
              <w:t>а</w:t>
            </w:r>
            <w:proofErr w:type="gramEnd"/>
            <w:r w:rsidRPr="002A1D8E">
              <w:t xml:space="preserve"> </w:t>
            </w:r>
            <w:bookmarkStart w:id="3" w:name="_Hlk26962323"/>
            <w:r w:rsidRPr="002A1D8E">
              <w:t>при наличии в этой зоне автомобильной дороги – до проезжей части дороги</w:t>
            </w:r>
            <w:bookmarkEnd w:id="3"/>
            <w:r>
              <w:t>»;</w:t>
            </w:r>
          </w:p>
          <w:p w:rsidR="002551D3" w:rsidRDefault="002551D3" w:rsidP="00580E24">
            <w:pPr>
              <w:ind w:firstLine="153"/>
              <w:jc w:val="both"/>
            </w:pPr>
            <w:r>
              <w:t>5) пункты 3.8 и 3.9 главы 3 Правил изложить в новой редакции:</w:t>
            </w:r>
          </w:p>
          <w:p w:rsidR="002551D3" w:rsidRPr="005918B2" w:rsidRDefault="002551D3" w:rsidP="00580E24">
            <w:pPr>
              <w:ind w:firstLine="153"/>
              <w:jc w:val="both"/>
            </w:pPr>
            <w:r>
              <w:t>«</w:t>
            </w:r>
            <w:r w:rsidRPr="005918B2">
              <w:t xml:space="preserve">3.8. При составлении карты-схемы и заключении соглашения </w:t>
            </w:r>
            <w:bookmarkStart w:id="4" w:name="_Hlk6845041"/>
            <w:r w:rsidRPr="005918B2">
              <w:t>расстояние от здания, строения, сооружения, земельного участка или ограждения до границы прилегающей территории определяется</w:t>
            </w:r>
            <w:bookmarkEnd w:id="4"/>
            <w:r w:rsidRPr="005918B2">
              <w:t xml:space="preserve"> исходя из следующего:</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1) для отдельно стоящих нестационарных объектов, расположенных:</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 на территориях жилых зон - 3 метра по периметру от </w:t>
            </w:r>
            <w:bookmarkStart w:id="5" w:name="_Hlk15031014"/>
            <w:r w:rsidRPr="005918B2">
              <w:t>фактических</w:t>
            </w:r>
            <w:bookmarkEnd w:id="5"/>
            <w:r w:rsidRPr="005918B2">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 </w:t>
            </w:r>
            <w:bookmarkStart w:id="6" w:name="_Hlk26962587"/>
            <w:r w:rsidRPr="005918B2">
              <w:t>При наличии в этой зоне автомобильной дороги граница прилегающей территории определяется до проезжей части дороги</w:t>
            </w:r>
            <w:bookmarkEnd w:id="6"/>
            <w:r w:rsidRPr="005918B2">
              <w:t>;</w:t>
            </w:r>
          </w:p>
          <w:p w:rsidR="002551D3"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proofErr w:type="gramStart"/>
            <w:r w:rsidRPr="005918B2">
              <w:t xml:space="preserve">- на территории общего пользования - 3 метра по периметру от фактических границ этих объектов, а при наличии в этой зоне автомобильной дороги граница прилегающей территории определяется до проезжей части дороги; </w:t>
            </w:r>
            <w:proofErr w:type="gramEnd"/>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на территориях производственных зон - 4 метра по периметру от фактических границ этих объектов,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 на остановочных площадках общественного транспорта - 4 метра по периметру от фактических границ этих объектов, а при наличии в этой зоне автомобильной дороги граница прилегающей территории </w:t>
            </w:r>
            <w:r w:rsidRPr="005918B2">
              <w:lastRenderedPageBreak/>
              <w:t>определяется до проезжей части дороги. При этом запрещается смет мусора на проезжую часть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на прочих территориях - 5 метров по периметру от фактических границ этих объектов,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proofErr w:type="gramStart"/>
            <w:r w:rsidRPr="005918B2">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bookmarkStart w:id="7" w:name="_Hlk26962792"/>
            <w:r w:rsidRPr="005918B2">
              <w:t>а при наличии в этой зоне автомобильной дороги граница прилегающей территории определяется до проезжей части дороги</w:t>
            </w:r>
            <w:bookmarkEnd w:id="7"/>
            <w:r w:rsidRPr="005918B2">
              <w:t>;</w:t>
            </w:r>
            <w:proofErr w:type="gramEnd"/>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3) для территорий розничных мини-рынков, рынков, ярмарок, не имеющих ограждающих устройств, - </w:t>
            </w:r>
            <w:bookmarkStart w:id="8" w:name="_Hlk6905532"/>
            <w:r w:rsidRPr="005918B2">
              <w:t xml:space="preserve">10 метров по </w:t>
            </w:r>
            <w:proofErr w:type="spellStart"/>
            <w:r w:rsidRPr="005918B2">
              <w:t>периметру</w:t>
            </w:r>
            <w:bookmarkStart w:id="9" w:name="_Hlk15032120"/>
            <w:bookmarkEnd w:id="8"/>
            <w:r w:rsidRPr="005918B2">
              <w:t>от</w:t>
            </w:r>
            <w:proofErr w:type="spellEnd"/>
            <w:r w:rsidRPr="005918B2">
              <w:t xml:space="preserve"> границ этих объектов, определяемых в пределах санитарно-защитных зон</w:t>
            </w:r>
            <w:bookmarkEnd w:id="9"/>
            <w:r w:rsidRPr="005918B2">
              <w:t>,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4) для индивидуальных жилых домов, не имеющих ограждающих устройств - 6 метров по периметру от фактических границ индивидуальных жилых домов, а при наличии ограждения - 6 метров от ограждения по периметру.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w:t>
            </w:r>
            <w:r w:rsidRPr="005918B2">
              <w:lastRenderedPageBreak/>
              <w:t>метров по периметру от границ земельных участков, на которых расположены многоквартирные дома,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6) для нежилых зданий, </w:t>
            </w:r>
            <w:bookmarkStart w:id="10" w:name="_Hlk6905680"/>
            <w:r w:rsidRPr="005918B2">
              <w:t xml:space="preserve">не имеющих ограждающих устройств </w:t>
            </w:r>
            <w:bookmarkEnd w:id="10"/>
            <w:r w:rsidRPr="005918B2">
              <w:t>- 10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8) для автостоянок, </w:t>
            </w:r>
            <w:bookmarkStart w:id="11" w:name="_Hlk6905803"/>
            <w:r w:rsidRPr="005918B2">
              <w:t xml:space="preserve">не имеющих ограждающих устройств - 10 метров по периметру от границ автостоянок, определяемых в пределах санитарно-защитных зон, </w:t>
            </w:r>
            <w:bookmarkStart w:id="12" w:name="_Hlk6905738"/>
            <w:r w:rsidRPr="005918B2">
              <w:t>а при наличии ограждения - 10 метров от ограждения по периметру</w:t>
            </w:r>
            <w:bookmarkEnd w:id="11"/>
            <w:bookmarkEnd w:id="12"/>
            <w:r w:rsidRPr="005918B2">
              <w:t>. В случае наличия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проезжей части дороги; </w:t>
            </w:r>
            <w:bookmarkStart w:id="13" w:name="_Hlk14964469"/>
          </w:p>
          <w:bookmarkEnd w:id="13"/>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11) для отдельно стоящих тепловых, трансформаторных подстанций, зданий и сооружений </w:t>
            </w:r>
            <w:r w:rsidRPr="005918B2">
              <w:lastRenderedPageBreak/>
              <w:t>инженерно-технического назначения на территориях общего пользования - 5 метров по периметру,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13) для автозаправочных станций, </w:t>
            </w:r>
            <w:proofErr w:type="spellStart"/>
            <w:r w:rsidRPr="005918B2">
              <w:t>автогазозаправочных</w:t>
            </w:r>
            <w:proofErr w:type="spellEnd"/>
            <w:r w:rsidRPr="005918B2">
              <w:t xml:space="preserve"> станций - 10 метров по периметру от границ этих объектов, определяемых в пределах санитарно-защитных зон,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14) для иных территорий:</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территории, прилегающие к наземным, надземным инженерным коммуникациям и сооружениям - 2 метра по периметру от границ основания,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 территории, прилегающие к рекламным конструкциям - </w:t>
            </w:r>
            <w:bookmarkStart w:id="14" w:name="_Hlk15032347"/>
            <w:r w:rsidRPr="005918B2">
              <w:t>2 метра по периметру от границ основания рекламной конструкции</w:t>
            </w:r>
            <w:bookmarkEnd w:id="14"/>
            <w:r w:rsidRPr="005918B2">
              <w:t>,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 xml:space="preserve">15)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w:t>
            </w:r>
            <w:r w:rsidRPr="005918B2">
              <w:lastRenderedPageBreak/>
              <w:t>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16)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проезжей части дороги.</w:t>
            </w:r>
          </w:p>
          <w:p w:rsidR="002551D3" w:rsidRPr="005918B2" w:rsidRDefault="002551D3" w:rsidP="00580E24">
            <w:pPr>
              <w:pBdr>
                <w:top w:val="none" w:sz="4" w:space="0" w:color="000000"/>
                <w:left w:val="none" w:sz="4" w:space="0" w:color="000000"/>
                <w:bottom w:val="none" w:sz="4" w:space="0" w:color="000000"/>
                <w:right w:val="none" w:sz="4" w:space="0" w:color="000000"/>
                <w:between w:val="none" w:sz="4" w:space="0" w:color="000000"/>
              </w:pBdr>
              <w:ind w:firstLine="153"/>
              <w:jc w:val="both"/>
            </w:pPr>
            <w:r w:rsidRPr="005918B2">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2551D3" w:rsidRDefault="002551D3" w:rsidP="00580E24">
            <w:pPr>
              <w:ind w:firstLine="153"/>
              <w:jc w:val="both"/>
            </w:pPr>
            <w:r w:rsidRPr="005918B2">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roofErr w:type="gramStart"/>
            <w:r w:rsidRPr="005918B2">
              <w:t>.</w:t>
            </w:r>
            <w:r>
              <w:t>»;</w:t>
            </w:r>
            <w:proofErr w:type="gramEnd"/>
          </w:p>
          <w:p w:rsidR="002551D3" w:rsidRDefault="002551D3" w:rsidP="00580E24">
            <w:pPr>
              <w:ind w:firstLine="153"/>
              <w:jc w:val="both"/>
            </w:pPr>
            <w:r>
              <w:t>6) подпункт 3.11.6 пункта 3.11 главы 3 Правил дополнить словами «</w:t>
            </w:r>
            <w:proofErr w:type="gramStart"/>
            <w:r>
              <w:t>,</w:t>
            </w:r>
            <w:r w:rsidRPr="0013493C">
              <w:t>а</w:t>
            </w:r>
            <w:proofErr w:type="gramEnd"/>
            <w:r w:rsidRPr="0013493C">
              <w:t xml:space="preserve"> также иная информация, имеющаяся у уполномоченного органа по объектам (элементам) благоустройства</w:t>
            </w:r>
            <w:r>
              <w:t>»;</w:t>
            </w:r>
          </w:p>
          <w:p w:rsidR="002551D3" w:rsidRDefault="002551D3" w:rsidP="00580E24">
            <w:pPr>
              <w:ind w:firstLine="153"/>
              <w:jc w:val="both"/>
            </w:pPr>
            <w:r>
              <w:t>7</w:t>
            </w:r>
            <w:r w:rsidRPr="005918B2">
              <w:t>) подпункт 3.11.8 пункта 3.11 главы 3 Правил дополнить словами «</w:t>
            </w:r>
            <w:proofErr w:type="gramStart"/>
            <w:r w:rsidRPr="005918B2">
              <w:t>,а</w:t>
            </w:r>
            <w:proofErr w:type="gramEnd"/>
            <w:r w:rsidRPr="005918B2">
              <w:t xml:space="preserve"> также</w:t>
            </w:r>
            <w:r w:rsidRPr="00F67896">
              <w:t xml:space="preserve"> Главе поселения (иному должностному лицу местного самоуправления в соответствии с Уставом поселения) для рассмотрения и работы</w:t>
            </w:r>
            <w:r>
              <w:t>»;</w:t>
            </w:r>
          </w:p>
          <w:p w:rsidR="002551D3" w:rsidRDefault="002551D3" w:rsidP="00580E24">
            <w:pPr>
              <w:ind w:firstLine="153"/>
              <w:jc w:val="both"/>
            </w:pPr>
            <w:r>
              <w:t>8) исключить абзац девятнадцатый пункта 4.14 главы 4 Правил;</w:t>
            </w:r>
          </w:p>
          <w:p w:rsidR="002551D3" w:rsidRDefault="002551D3" w:rsidP="00580E24">
            <w:pPr>
              <w:ind w:firstLine="153"/>
              <w:jc w:val="both"/>
              <w:rPr>
                <w:bCs/>
              </w:rPr>
            </w:pPr>
            <w:r>
              <w:t>9) в пункте 5.13 главы 5 Правил исключить слова «</w:t>
            </w:r>
            <w:r w:rsidRPr="00F67896">
              <w:rPr>
                <w:bCs/>
              </w:rPr>
              <w:t xml:space="preserve">на </w:t>
            </w:r>
            <w:proofErr w:type="spellStart"/>
            <w:r w:rsidRPr="00F67896">
              <w:rPr>
                <w:bCs/>
              </w:rPr>
              <w:t>снегоплавильные</w:t>
            </w:r>
            <w:proofErr w:type="spellEnd"/>
            <w:r w:rsidRPr="00F67896">
              <w:rPr>
                <w:bCs/>
              </w:rPr>
              <w:t xml:space="preserve"> станции или</w:t>
            </w:r>
            <w:r>
              <w:rPr>
                <w:bCs/>
              </w:rPr>
              <w:t>»;</w:t>
            </w:r>
          </w:p>
          <w:p w:rsidR="002551D3" w:rsidRDefault="002551D3" w:rsidP="00580E24">
            <w:pPr>
              <w:ind w:firstLine="153"/>
              <w:jc w:val="both"/>
            </w:pPr>
            <w:r>
              <w:rPr>
                <w:bCs/>
              </w:rPr>
              <w:t>10) абзац первый пункта 7.1 главы 7 Правил дополнить словами «и настоящих Правил»;</w:t>
            </w:r>
          </w:p>
          <w:p w:rsidR="002551D3" w:rsidRDefault="002551D3" w:rsidP="00580E24">
            <w:pPr>
              <w:ind w:firstLine="153"/>
              <w:jc w:val="both"/>
            </w:pPr>
            <w:r>
              <w:t>11) абзацы третий и четвертый подпункта 7.3.1 пункта 7.3 главы 7 Правил изложить в новой редакции:</w:t>
            </w:r>
          </w:p>
          <w:p w:rsidR="002551D3" w:rsidRPr="00846213" w:rsidRDefault="002551D3" w:rsidP="00580E24">
            <w:pPr>
              <w:ind w:firstLine="153"/>
              <w:jc w:val="both"/>
            </w:pPr>
            <w:r>
              <w:t>«</w:t>
            </w:r>
            <w:r w:rsidRPr="00846213">
              <w:t xml:space="preserve">Табличка выполняется </w:t>
            </w:r>
            <w:bookmarkStart w:id="15" w:name="_Hlk26864282"/>
            <w:r w:rsidRPr="00846213">
              <w:t xml:space="preserve">в </w:t>
            </w:r>
            <w:r>
              <w:t>синем</w:t>
            </w:r>
            <w:r w:rsidRPr="00846213">
              <w:t xml:space="preserve"> </w:t>
            </w:r>
            <w:r w:rsidRPr="00846213">
              <w:lastRenderedPageBreak/>
              <w:t xml:space="preserve">цвете. По периметру таблички располагается </w:t>
            </w:r>
            <w:r>
              <w:t>белая</w:t>
            </w:r>
            <w:r w:rsidRPr="00846213">
              <w:t xml:space="preserve"> рамка шириной 10 мм. </w:t>
            </w:r>
          </w:p>
          <w:p w:rsidR="002551D3" w:rsidRPr="006970A3" w:rsidRDefault="002551D3" w:rsidP="00580E24">
            <w:pPr>
              <w:ind w:firstLine="153"/>
              <w:jc w:val="both"/>
            </w:pPr>
            <w:r w:rsidRPr="00846213">
              <w:t>Названи</w:t>
            </w:r>
            <w:r>
              <w:t>я</w:t>
            </w:r>
            <w:r w:rsidRPr="00846213">
              <w:t xml:space="preserve"> улиц и номера домов выполняются в </w:t>
            </w:r>
            <w:r>
              <w:t>белом</w:t>
            </w:r>
            <w:r w:rsidRPr="00846213">
              <w:t xml:space="preserve"> цвете</w:t>
            </w:r>
            <w:bookmarkEnd w:id="15"/>
            <w:r w:rsidRPr="00846213">
              <w:t xml:space="preserve">. Шрифт названия улиц на русском языке, высота заглавных букв – 90 мм. Высота шрифта номера дома </w:t>
            </w:r>
            <w:r>
              <w:t xml:space="preserve">- </w:t>
            </w:r>
            <w:r w:rsidRPr="00846213">
              <w:t>140 мм</w:t>
            </w:r>
            <w:proofErr w:type="gramStart"/>
            <w:r w:rsidRPr="00846213">
              <w:t>.</w:t>
            </w:r>
            <w:r>
              <w:t>»;</w:t>
            </w:r>
            <w:proofErr w:type="gramEnd"/>
          </w:p>
          <w:p w:rsidR="002551D3" w:rsidRPr="006B2501" w:rsidRDefault="002551D3" w:rsidP="00580E24">
            <w:pPr>
              <w:ind w:firstLine="153"/>
              <w:jc w:val="both"/>
              <w:rPr>
                <w:bCs/>
              </w:rPr>
            </w:pPr>
            <w:r>
              <w:rPr>
                <w:bCs/>
              </w:rPr>
              <w:t xml:space="preserve">12) </w:t>
            </w:r>
            <w:r w:rsidRPr="00815EE5">
              <w:rPr>
                <w:bCs/>
              </w:rPr>
              <w:t>пункт 7.6 главы 7 Правил изложить в новой редакции:</w:t>
            </w:r>
          </w:p>
          <w:p w:rsidR="002551D3" w:rsidRPr="00BA6341" w:rsidRDefault="002551D3" w:rsidP="00580E24">
            <w:pPr>
              <w:ind w:firstLine="153"/>
              <w:jc w:val="both"/>
            </w:pPr>
            <w:r w:rsidRPr="00BA6341">
              <w:t xml:space="preserve">«7.6. </w:t>
            </w:r>
            <w:bookmarkStart w:id="16" w:name="_Hlk26864471"/>
            <w:r w:rsidRPr="00BA6341">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2551D3" w:rsidRPr="00BA6341" w:rsidRDefault="002551D3" w:rsidP="00580E24">
            <w:pPr>
              <w:ind w:firstLine="153"/>
              <w:jc w:val="both"/>
            </w:pPr>
            <w:r w:rsidRPr="00BA6341">
              <w:t>7.6.1. К вывескам предъявляются следующие требования:</w:t>
            </w:r>
          </w:p>
          <w:p w:rsidR="002551D3" w:rsidRPr="00BA6341" w:rsidRDefault="002551D3" w:rsidP="00580E24">
            <w:pPr>
              <w:ind w:firstLine="153"/>
              <w:jc w:val="both"/>
            </w:pPr>
            <w:r w:rsidRPr="00BA6341">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2551D3" w:rsidRPr="00BA6341" w:rsidRDefault="002551D3" w:rsidP="00580E24">
            <w:pPr>
              <w:ind w:firstLine="153"/>
              <w:jc w:val="both"/>
            </w:pPr>
            <w:r w:rsidRPr="00BA6341">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2551D3" w:rsidRPr="00BA6341" w:rsidRDefault="002551D3" w:rsidP="00580E24">
            <w:pPr>
              <w:ind w:firstLine="153"/>
              <w:jc w:val="both"/>
            </w:pPr>
            <w:r w:rsidRPr="00BA6341">
              <w:t>3) вывески должны размещаться на участке фасада, свободном от архитектурных деталей;</w:t>
            </w:r>
          </w:p>
          <w:p w:rsidR="002551D3" w:rsidRPr="00BA6341" w:rsidRDefault="002551D3" w:rsidP="00580E24">
            <w:pPr>
              <w:ind w:firstLine="153"/>
              <w:jc w:val="both"/>
            </w:pPr>
            <w:r w:rsidRPr="00BA6341">
              <w:t>4) вывески могут состоять из информационного поля (текстовая часть) и декоративно-художественного элемента. Высота декоративно-</w:t>
            </w:r>
            <w:r w:rsidRPr="00BA6341">
              <w:lastRenderedPageBreak/>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2551D3" w:rsidRPr="00BA6341" w:rsidRDefault="002551D3" w:rsidP="00580E24">
            <w:pPr>
              <w:ind w:firstLine="153"/>
              <w:jc w:val="both"/>
            </w:pPr>
            <w:r w:rsidRPr="00BA6341">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2551D3" w:rsidRPr="00BA6341" w:rsidRDefault="002551D3" w:rsidP="00580E24">
            <w:pPr>
              <w:ind w:firstLine="153"/>
              <w:jc w:val="both"/>
            </w:pPr>
            <w:r w:rsidRPr="00BA6341">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2551D3" w:rsidRPr="00BA6341" w:rsidRDefault="002551D3" w:rsidP="00580E24">
            <w:pPr>
              <w:ind w:firstLine="153"/>
              <w:jc w:val="both"/>
            </w:pPr>
            <w:r w:rsidRPr="00BA6341">
              <w:t>7.6.2. Юридическое лицо, индивидуальный предприниматель устанавливает на здании, сооружении одну вывеску в соответствии с настоящим пунктом.</w:t>
            </w:r>
          </w:p>
          <w:p w:rsidR="002551D3" w:rsidRPr="00BA6341" w:rsidRDefault="002551D3" w:rsidP="00580E24">
            <w:pPr>
              <w:ind w:firstLine="153"/>
              <w:jc w:val="both"/>
            </w:pPr>
            <w:proofErr w:type="gramStart"/>
            <w:r w:rsidRPr="00BA6341">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BA6341">
              <w:t>, индивидуальным предпринимателем торговли, оказания услуг, выполнения работ вне его места нахождения.</w:t>
            </w:r>
          </w:p>
          <w:p w:rsidR="002551D3" w:rsidRPr="00BA6341" w:rsidRDefault="002551D3" w:rsidP="00580E24">
            <w:pPr>
              <w:ind w:firstLine="153"/>
              <w:jc w:val="both"/>
            </w:pPr>
            <w:r w:rsidRPr="00BA6341">
              <w:t xml:space="preserve">Допустимый размер вывески составляет: по горизонтали - не </w:t>
            </w:r>
            <w:r w:rsidRPr="00BA6341">
              <w:lastRenderedPageBreak/>
              <w:t xml:space="preserve">более 0,6 м, по вертикали - не более 0,4 м. Высота букв, знаков, размещаемых на вывеске, - не более 0,1 м. </w:t>
            </w:r>
          </w:p>
          <w:p w:rsidR="002551D3" w:rsidRPr="00BA6341" w:rsidRDefault="002551D3" w:rsidP="00580E24">
            <w:pPr>
              <w:ind w:firstLine="153"/>
              <w:jc w:val="both"/>
            </w:pPr>
            <w:r w:rsidRPr="00BA6341">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551D3" w:rsidRPr="00BA6341" w:rsidRDefault="002551D3" w:rsidP="00580E24">
            <w:pPr>
              <w:ind w:firstLine="153"/>
              <w:jc w:val="both"/>
            </w:pPr>
            <w:r w:rsidRPr="00BA6341">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BA6341">
              <w:t>крышной</w:t>
            </w:r>
            <w:proofErr w:type="spellEnd"/>
            <w:r w:rsidRPr="00BA6341">
              <w:t xml:space="preserve"> конструкции на крыше соответствующего здания, сооружения.</w:t>
            </w:r>
          </w:p>
          <w:p w:rsidR="002551D3" w:rsidRPr="00BA6341" w:rsidRDefault="002551D3" w:rsidP="00580E24">
            <w:pPr>
              <w:ind w:firstLine="153"/>
              <w:jc w:val="both"/>
            </w:pPr>
            <w:r w:rsidRPr="00BA6341">
              <w:t>7.6.4. Вывески в форме настенных конструкций и консольных конструкций, предусмотренные подпунктом 7.6.3 настоящих Правил, размещаются:</w:t>
            </w:r>
          </w:p>
          <w:p w:rsidR="002551D3" w:rsidRPr="00BA6341" w:rsidRDefault="002551D3" w:rsidP="00580E24">
            <w:pPr>
              <w:ind w:firstLine="153"/>
              <w:jc w:val="both"/>
            </w:pPr>
            <w:r w:rsidRPr="00BA6341">
              <w:t>- не выше линии второго этажа (линии перекрытий между первым и вторым этажами) зданий, сооружений;</w:t>
            </w:r>
          </w:p>
          <w:p w:rsidR="002551D3" w:rsidRPr="00BA6341" w:rsidRDefault="002551D3" w:rsidP="00580E24">
            <w:pPr>
              <w:ind w:firstLine="153"/>
              <w:jc w:val="both"/>
            </w:pPr>
            <w:r w:rsidRPr="00BA6341">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551D3" w:rsidRPr="00BA6341" w:rsidRDefault="002551D3" w:rsidP="00580E24">
            <w:pPr>
              <w:ind w:firstLine="153"/>
              <w:jc w:val="both"/>
            </w:pPr>
            <w:r w:rsidRPr="00BA6341">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w:t>
            </w:r>
            <w:r w:rsidRPr="00BA6341">
              <w:lastRenderedPageBreak/>
              <w:t>(консольные конструкции).</w:t>
            </w:r>
          </w:p>
          <w:p w:rsidR="002551D3" w:rsidRPr="00BA6341" w:rsidRDefault="002551D3" w:rsidP="00580E24">
            <w:pPr>
              <w:ind w:firstLine="153"/>
              <w:jc w:val="both"/>
            </w:pPr>
            <w:r w:rsidRPr="00BA6341">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2551D3" w:rsidRPr="00BA6341" w:rsidRDefault="002551D3" w:rsidP="00580E24">
            <w:pPr>
              <w:ind w:firstLine="153"/>
              <w:jc w:val="both"/>
            </w:pPr>
            <w:r w:rsidRPr="00BA6341">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2551D3" w:rsidRPr="00BA6341" w:rsidRDefault="002551D3" w:rsidP="00580E24">
            <w:pPr>
              <w:ind w:firstLine="153"/>
              <w:jc w:val="both"/>
            </w:pPr>
            <w:r w:rsidRPr="00BA6341">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2551D3" w:rsidRPr="00BA6341" w:rsidRDefault="002551D3" w:rsidP="00580E24">
            <w:pPr>
              <w:ind w:firstLine="153"/>
              <w:jc w:val="both"/>
            </w:pPr>
            <w:r w:rsidRPr="00BA6341">
              <w:t xml:space="preserve">7.6.7. </w:t>
            </w:r>
            <w:proofErr w:type="gramStart"/>
            <w:r w:rsidRPr="00BA6341">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w:t>
            </w:r>
            <w:r w:rsidRPr="00BA6341">
              <w:lastRenderedPageBreak/>
              <w:t>установленным настоящими Правилами требованиям.</w:t>
            </w:r>
            <w:proofErr w:type="gramEnd"/>
          </w:p>
          <w:p w:rsidR="002551D3" w:rsidRPr="00BA6341" w:rsidRDefault="002551D3" w:rsidP="00580E24">
            <w:pPr>
              <w:ind w:firstLine="153"/>
              <w:jc w:val="both"/>
            </w:pPr>
            <w:r w:rsidRPr="00BA6341">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2551D3" w:rsidRPr="00BA6341" w:rsidRDefault="002551D3" w:rsidP="00580E24">
            <w:pPr>
              <w:ind w:firstLine="153"/>
              <w:jc w:val="both"/>
            </w:pPr>
            <w:r w:rsidRPr="00BA6341">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2551D3" w:rsidRPr="00BA6341" w:rsidRDefault="002551D3" w:rsidP="00580E24">
            <w:pPr>
              <w:ind w:firstLine="153"/>
              <w:jc w:val="both"/>
            </w:pPr>
            <w:r w:rsidRPr="00BA6341">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2551D3" w:rsidRPr="00BA6341" w:rsidRDefault="002551D3" w:rsidP="00580E24">
            <w:pPr>
              <w:ind w:firstLine="153"/>
              <w:jc w:val="both"/>
            </w:pPr>
            <w:r w:rsidRPr="00BA6341">
              <w:t>Высота вывесок, размещаемых на крышах зданий, сооружений, должна быть:</w:t>
            </w:r>
          </w:p>
          <w:p w:rsidR="002551D3" w:rsidRPr="00BA6341" w:rsidRDefault="002551D3" w:rsidP="00580E24">
            <w:pPr>
              <w:ind w:firstLine="153"/>
              <w:jc w:val="both"/>
            </w:pPr>
            <w:r w:rsidRPr="00BA6341">
              <w:t>- не более 0,8 м для 1-2-этажных объектов;</w:t>
            </w:r>
          </w:p>
          <w:p w:rsidR="002551D3" w:rsidRPr="00BA6341" w:rsidRDefault="002551D3" w:rsidP="00580E24">
            <w:pPr>
              <w:ind w:firstLine="153"/>
              <w:jc w:val="both"/>
            </w:pPr>
            <w:r w:rsidRPr="00BA6341">
              <w:t>- не более 1,2 м для 3-5-этажных объектов.</w:t>
            </w:r>
          </w:p>
          <w:p w:rsidR="002551D3" w:rsidRPr="00BA6341" w:rsidRDefault="002551D3" w:rsidP="00580E24">
            <w:pPr>
              <w:ind w:firstLine="153"/>
              <w:jc w:val="both"/>
            </w:pPr>
            <w:r w:rsidRPr="00BA6341">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2551D3" w:rsidRPr="00BA6341" w:rsidRDefault="002551D3" w:rsidP="00580E24">
            <w:pPr>
              <w:ind w:firstLine="153"/>
              <w:jc w:val="both"/>
            </w:pPr>
            <w:r w:rsidRPr="00BA6341">
              <w:t>Установка и эксплуатация таких вывесок без проектной документации не допускается.</w:t>
            </w:r>
          </w:p>
          <w:p w:rsidR="002551D3" w:rsidRPr="00BA6341" w:rsidRDefault="002551D3" w:rsidP="00580E24">
            <w:pPr>
              <w:ind w:firstLine="153"/>
              <w:jc w:val="both"/>
            </w:pPr>
            <w:r w:rsidRPr="00BA6341">
              <w:t xml:space="preserve">Проектная документация </w:t>
            </w:r>
            <w:r w:rsidRPr="00BA6341">
              <w:lastRenderedPageBreak/>
              <w:t xml:space="preserve">должна быть разработана организацией, имеющей свидетельство о допуске к выполнению проектных работ, выданное </w:t>
            </w:r>
            <w:proofErr w:type="spellStart"/>
            <w:r w:rsidRPr="00BA6341">
              <w:t>саморегулируемой</w:t>
            </w:r>
            <w:proofErr w:type="spellEnd"/>
            <w:r w:rsidRPr="00BA6341">
              <w:t xml:space="preserve"> организацией в установленном порядке.</w:t>
            </w:r>
          </w:p>
          <w:p w:rsidR="002551D3" w:rsidRPr="00BA6341" w:rsidRDefault="002551D3" w:rsidP="00580E24">
            <w:pPr>
              <w:ind w:firstLine="153"/>
              <w:jc w:val="both"/>
            </w:pPr>
            <w:r w:rsidRPr="00BA6341">
              <w:t>7.6.10. Не допускается:</w:t>
            </w:r>
          </w:p>
          <w:p w:rsidR="002551D3" w:rsidRPr="00BA6341" w:rsidRDefault="002551D3" w:rsidP="00580E24">
            <w:pPr>
              <w:ind w:firstLine="153"/>
              <w:jc w:val="both"/>
            </w:pPr>
            <w:r w:rsidRPr="00BA6341">
              <w:t>- размещение вывесок, не соответствующих требованиям настоящих Правил;</w:t>
            </w:r>
          </w:p>
          <w:p w:rsidR="002551D3" w:rsidRPr="00BA6341" w:rsidRDefault="002551D3" w:rsidP="00580E24">
            <w:pPr>
              <w:ind w:firstLine="153"/>
              <w:jc w:val="both"/>
            </w:pPr>
            <w:r w:rsidRPr="00BA6341">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2551D3" w:rsidRPr="00BA6341" w:rsidRDefault="002551D3" w:rsidP="00580E24">
            <w:pPr>
              <w:ind w:firstLine="153"/>
              <w:jc w:val="both"/>
            </w:pPr>
            <w:r w:rsidRPr="00BA6341">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2551D3" w:rsidRPr="00BA6341" w:rsidRDefault="002551D3" w:rsidP="00580E24">
            <w:pPr>
              <w:ind w:firstLine="153"/>
              <w:jc w:val="both"/>
            </w:pPr>
            <w:r w:rsidRPr="00BA6341">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2551D3" w:rsidRPr="00BA6341" w:rsidRDefault="002551D3" w:rsidP="00580E24">
            <w:pPr>
              <w:ind w:firstLine="153"/>
              <w:jc w:val="both"/>
            </w:pPr>
            <w:r w:rsidRPr="00BA6341">
              <w:t>- размещение вывесок на козырьках, лоджиях, балконах и эркерах зданий;</w:t>
            </w:r>
          </w:p>
          <w:p w:rsidR="002551D3" w:rsidRPr="00BA6341" w:rsidRDefault="002551D3" w:rsidP="00580E24">
            <w:pPr>
              <w:ind w:firstLine="153"/>
              <w:jc w:val="both"/>
            </w:pPr>
            <w:r w:rsidRPr="00BA6341">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2551D3" w:rsidRPr="00BA6341" w:rsidRDefault="002551D3" w:rsidP="00580E24">
            <w:pPr>
              <w:ind w:firstLine="153"/>
              <w:jc w:val="both"/>
            </w:pPr>
            <w:r w:rsidRPr="00BA6341">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551D3" w:rsidRPr="00BA6341" w:rsidRDefault="002551D3" w:rsidP="00580E24">
            <w:pPr>
              <w:ind w:firstLine="153"/>
              <w:jc w:val="both"/>
            </w:pPr>
            <w:r w:rsidRPr="00BA6341">
              <w:t>- размещение вывесок на расстоянии ближе 2 м от мемориальных досок;</w:t>
            </w:r>
          </w:p>
          <w:p w:rsidR="002551D3" w:rsidRPr="00BA6341" w:rsidRDefault="002551D3" w:rsidP="00580E24">
            <w:pPr>
              <w:ind w:firstLine="153"/>
              <w:jc w:val="both"/>
            </w:pPr>
            <w:r w:rsidRPr="00BA6341">
              <w:t xml:space="preserve">- размещение вывесок с </w:t>
            </w:r>
            <w:r w:rsidRPr="00BA6341">
              <w:lastRenderedPageBreak/>
              <w:t xml:space="preserve">помощью демонстрации </w:t>
            </w:r>
            <w:proofErr w:type="spellStart"/>
            <w:r w:rsidRPr="00BA6341">
              <w:t>постеров</w:t>
            </w:r>
            <w:proofErr w:type="spellEnd"/>
            <w:r w:rsidRPr="00BA6341">
              <w:t xml:space="preserve"> на динамических системах смены изображений (</w:t>
            </w:r>
            <w:proofErr w:type="spellStart"/>
            <w:r w:rsidRPr="00BA6341">
              <w:t>роллерные</w:t>
            </w:r>
            <w:proofErr w:type="spellEnd"/>
            <w:r w:rsidRPr="00BA6341">
              <w:t xml:space="preserve"> системы, </w:t>
            </w:r>
            <w:proofErr w:type="spellStart"/>
            <w:r w:rsidRPr="00BA6341">
              <w:t>призматроны</w:t>
            </w:r>
            <w:proofErr w:type="spellEnd"/>
            <w:r w:rsidRPr="00BA6341">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2551D3" w:rsidRPr="00BA6341" w:rsidRDefault="002551D3" w:rsidP="00580E24">
            <w:pPr>
              <w:ind w:firstLine="153"/>
              <w:jc w:val="both"/>
            </w:pPr>
            <w:r w:rsidRPr="00BA6341">
              <w:t>- размещение в витрине вывесок в виде электронных носителей (экранов) на всю высоту и (или) длину остекления витрины;</w:t>
            </w:r>
          </w:p>
          <w:p w:rsidR="002551D3" w:rsidRPr="00BA6341" w:rsidRDefault="002551D3" w:rsidP="00580E24">
            <w:pPr>
              <w:ind w:firstLine="153"/>
              <w:jc w:val="both"/>
            </w:pPr>
            <w:r w:rsidRPr="00BA6341">
              <w:t>- размещение вывесок на ограждающих конструкциях сезонных кафе при стационарных организациях общественного питания;</w:t>
            </w:r>
          </w:p>
          <w:p w:rsidR="002551D3" w:rsidRPr="00BA6341" w:rsidRDefault="002551D3" w:rsidP="00580E24">
            <w:pPr>
              <w:ind w:firstLine="153"/>
              <w:jc w:val="both"/>
            </w:pPr>
            <w:r w:rsidRPr="00BA6341">
              <w:t xml:space="preserve">- размещение вывесок в виде надувных конструкций, </w:t>
            </w:r>
            <w:proofErr w:type="spellStart"/>
            <w:r w:rsidRPr="00BA6341">
              <w:t>штендеров</w:t>
            </w:r>
            <w:proofErr w:type="spellEnd"/>
            <w:r w:rsidRPr="00BA6341">
              <w:t>.</w:t>
            </w:r>
          </w:p>
          <w:p w:rsidR="002551D3" w:rsidRPr="00BA6341" w:rsidRDefault="002551D3" w:rsidP="00580E24">
            <w:pPr>
              <w:ind w:firstLine="153"/>
              <w:jc w:val="both"/>
            </w:pPr>
            <w:r w:rsidRPr="00BA6341">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BA6341">
              <w:t>крышных</w:t>
            </w:r>
            <w:proofErr w:type="spellEnd"/>
            <w:r w:rsidRPr="00BA6341">
              <w:t xml:space="preserve"> элементов в местах размещения вывесок, возникшие в связи с установкой и (или) эксплуатацией вывески.</w:t>
            </w:r>
          </w:p>
          <w:p w:rsidR="002551D3" w:rsidRDefault="002551D3" w:rsidP="00580E24">
            <w:pPr>
              <w:ind w:firstLine="153"/>
              <w:jc w:val="both"/>
            </w:pPr>
            <w:r w:rsidRPr="00BA6341">
              <w:t xml:space="preserve">7.6.12. Не допускается повреждение зданий, сооружений и иных объектов при креплении к ним вывесок, а также снижение их целостности, прочности и устойчивости. </w:t>
            </w:r>
            <w:proofErr w:type="gramStart"/>
            <w:r w:rsidRPr="00BA6341">
              <w:t>Владелец вывески обязан восстановить благоустройство территории и (или) внешний вид фасада после монтажа (демонтажа) в течение 3 суток.</w:t>
            </w:r>
            <w:bookmarkEnd w:id="16"/>
            <w:r w:rsidRPr="00BA6341">
              <w:t>»</w:t>
            </w:r>
            <w:r>
              <w:t>;</w:t>
            </w:r>
            <w:proofErr w:type="gramEnd"/>
          </w:p>
          <w:p w:rsidR="002551D3" w:rsidRPr="006B2501" w:rsidRDefault="002551D3" w:rsidP="00580E24">
            <w:pPr>
              <w:ind w:firstLine="153"/>
              <w:jc w:val="both"/>
              <w:rPr>
                <w:bCs/>
              </w:rPr>
            </w:pPr>
            <w:r>
              <w:t xml:space="preserve">13) </w:t>
            </w:r>
            <w:r w:rsidRPr="006B2501">
              <w:rPr>
                <w:bCs/>
              </w:rPr>
              <w:t>главу 13 Правил изложить в новой редакции:</w:t>
            </w:r>
          </w:p>
          <w:p w:rsidR="002551D3" w:rsidRPr="006B2501" w:rsidRDefault="002551D3" w:rsidP="00580E24">
            <w:pPr>
              <w:ind w:firstLine="153"/>
              <w:jc w:val="both"/>
              <w:rPr>
                <w:bCs/>
              </w:rPr>
            </w:pPr>
            <w:r w:rsidRPr="006B2501">
              <w:rPr>
                <w:bCs/>
              </w:rPr>
              <w:t xml:space="preserve">«Глава 13. </w:t>
            </w:r>
            <w:bookmarkStart w:id="17" w:name="_Hlk26864514"/>
            <w:r w:rsidRPr="006B2501">
              <w:rPr>
                <w:bCs/>
              </w:rPr>
              <w:t>Площадки накопления твердых коммунальных отходов</w:t>
            </w:r>
            <w:bookmarkStart w:id="18" w:name="_Hlk19701730"/>
            <w:r w:rsidRPr="006B2501">
              <w:rPr>
                <w:bCs/>
              </w:rPr>
              <w:t xml:space="preserve"> </w:t>
            </w:r>
            <w:r w:rsidRPr="006B2501">
              <w:rPr>
                <w:bCs/>
              </w:rPr>
              <w:lastRenderedPageBreak/>
              <w:t>(контейнерные площадки)</w:t>
            </w:r>
          </w:p>
          <w:p w:rsidR="002551D3" w:rsidRPr="006B2501" w:rsidRDefault="002551D3" w:rsidP="00580E24">
            <w:pPr>
              <w:ind w:firstLine="153"/>
              <w:jc w:val="both"/>
              <w:rPr>
                <w:bCs/>
              </w:rPr>
            </w:pPr>
            <w:bookmarkStart w:id="19" w:name="_Hlk19701598"/>
            <w:bookmarkStart w:id="20" w:name="_Hlk26864546"/>
            <w:bookmarkEnd w:id="17"/>
            <w:r w:rsidRPr="006B2501">
              <w:rPr>
                <w:bCs/>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2551D3" w:rsidRPr="006B2501" w:rsidRDefault="002551D3" w:rsidP="00580E24">
            <w:pPr>
              <w:ind w:firstLine="153"/>
              <w:jc w:val="both"/>
              <w:rPr>
                <w:bCs/>
              </w:rPr>
            </w:pPr>
            <w:r w:rsidRPr="006B2501">
              <w:rPr>
                <w:bCs/>
              </w:rPr>
              <w:t>в контейнеры, расположенные на контейнерных площадках (централизованный способ накопления);</w:t>
            </w:r>
          </w:p>
          <w:p w:rsidR="002551D3" w:rsidRPr="006B2501" w:rsidRDefault="002551D3" w:rsidP="00580E24">
            <w:pPr>
              <w:ind w:firstLine="153"/>
              <w:jc w:val="both"/>
              <w:rPr>
                <w:bCs/>
              </w:rPr>
            </w:pPr>
            <w:r w:rsidRPr="006B2501">
              <w:rPr>
                <w:bCs/>
              </w:rPr>
              <w:t>с использованием специально предназначенных емкостей при отсутствии контейнерных площадок (децентрализованный способ накопления).</w:t>
            </w:r>
            <w:bookmarkStart w:id="21" w:name="_Hlk13827771"/>
          </w:p>
          <w:p w:rsidR="002551D3" w:rsidRPr="006B2501" w:rsidRDefault="002551D3" w:rsidP="00580E24">
            <w:pPr>
              <w:ind w:firstLine="153"/>
              <w:jc w:val="both"/>
              <w:rPr>
                <w:bCs/>
              </w:rPr>
            </w:pPr>
            <w:r w:rsidRPr="006B2501">
              <w:rPr>
                <w:bCs/>
              </w:rPr>
              <w:t xml:space="preserve">13.2. </w:t>
            </w:r>
            <w:bookmarkEnd w:id="18"/>
            <w:bookmarkEnd w:id="19"/>
            <w:bookmarkEnd w:id="21"/>
            <w:r w:rsidRPr="006B2501">
              <w:rPr>
                <w:bCs/>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2551D3" w:rsidRPr="006B2501" w:rsidRDefault="002551D3" w:rsidP="00580E24">
            <w:pPr>
              <w:ind w:firstLine="153"/>
              <w:jc w:val="both"/>
              <w:rPr>
                <w:bCs/>
              </w:rPr>
            </w:pPr>
            <w:r w:rsidRPr="006B2501">
              <w:rPr>
                <w:bCs/>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2551D3" w:rsidRPr="006B2501" w:rsidRDefault="002551D3" w:rsidP="00580E24">
            <w:pPr>
              <w:ind w:firstLine="153"/>
              <w:jc w:val="both"/>
              <w:rPr>
                <w:bCs/>
              </w:rPr>
            </w:pPr>
            <w:r w:rsidRPr="006B2501">
              <w:rPr>
                <w:bCs/>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551D3" w:rsidRPr="006B2501" w:rsidRDefault="002551D3" w:rsidP="00580E24">
            <w:pPr>
              <w:ind w:firstLine="153"/>
              <w:jc w:val="both"/>
              <w:rPr>
                <w:bCs/>
              </w:rPr>
            </w:pPr>
            <w:r w:rsidRPr="006B2501">
              <w:rPr>
                <w:bCs/>
              </w:rPr>
              <w:t xml:space="preserve">13.4. Контейнерная площадка должна регулярно очищаться от снега и льда, отходов, размещенных за пределами контейнеров, и подвергаться </w:t>
            </w:r>
            <w:r w:rsidRPr="006B2501">
              <w:rPr>
                <w:bCs/>
              </w:rPr>
              <w:lastRenderedPageBreak/>
              <w:t>уборке (санитарной обработке).</w:t>
            </w:r>
          </w:p>
          <w:p w:rsidR="002551D3" w:rsidRPr="006B2501" w:rsidRDefault="002551D3" w:rsidP="00580E24">
            <w:pPr>
              <w:ind w:firstLine="153"/>
              <w:jc w:val="both"/>
              <w:rPr>
                <w:bCs/>
              </w:rPr>
            </w:pPr>
            <w:r w:rsidRPr="006B2501">
              <w:rPr>
                <w:bCs/>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551D3" w:rsidRPr="006B2501" w:rsidRDefault="002551D3" w:rsidP="00580E24">
            <w:pPr>
              <w:ind w:firstLine="153"/>
              <w:jc w:val="both"/>
              <w:rPr>
                <w:bCs/>
              </w:rPr>
            </w:pPr>
            <w:r w:rsidRPr="006B2501">
              <w:rPr>
                <w:bCs/>
              </w:rPr>
              <w:t>13.6. Контейнерные площадки должны быть огорожены с трех сторон.</w:t>
            </w:r>
          </w:p>
          <w:p w:rsidR="002551D3" w:rsidRPr="006B2501" w:rsidRDefault="002551D3" w:rsidP="00580E24">
            <w:pPr>
              <w:ind w:firstLine="153"/>
              <w:jc w:val="both"/>
              <w:rPr>
                <w:bCs/>
              </w:rPr>
            </w:pPr>
            <w:r w:rsidRPr="006B2501">
              <w:rPr>
                <w:bCs/>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2551D3" w:rsidRPr="006B2501" w:rsidRDefault="002551D3" w:rsidP="00580E24">
            <w:pPr>
              <w:ind w:firstLine="153"/>
              <w:jc w:val="both"/>
              <w:rPr>
                <w:bCs/>
              </w:rPr>
            </w:pPr>
            <w:proofErr w:type="gramStart"/>
            <w:r w:rsidRPr="006B2501">
              <w:rPr>
                <w:bCs/>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2551D3" w:rsidRPr="008E7108" w:rsidRDefault="002551D3" w:rsidP="00580E24">
            <w:pPr>
              <w:ind w:firstLine="153"/>
              <w:jc w:val="both"/>
            </w:pPr>
            <w:r w:rsidRPr="006B2501">
              <w:rPr>
                <w:bCs/>
              </w:rPr>
              <w:t xml:space="preserve">13.8. </w:t>
            </w:r>
            <w:proofErr w:type="gramStart"/>
            <w:r w:rsidRPr="006B2501">
              <w:rPr>
                <w:bCs/>
              </w:rPr>
              <w:t xml:space="preserve">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w:t>
            </w:r>
            <w:r w:rsidRPr="006B2501">
              <w:rPr>
                <w:bCs/>
              </w:rPr>
              <w:lastRenderedPageBreak/>
              <w:t>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6B2501">
              <w:rPr>
                <w:bCs/>
              </w:rPr>
              <w:t>, вреда животным, растениям и окружающей среде»</w:t>
            </w:r>
            <w:proofErr w:type="gramStart"/>
            <w:r w:rsidRPr="006B2501">
              <w:rPr>
                <w:bCs/>
              </w:rPr>
              <w:t>.»</w:t>
            </w:r>
            <w:proofErr w:type="gramEnd"/>
            <w:r w:rsidRPr="006B2501">
              <w:rPr>
                <w:bCs/>
              </w:rPr>
              <w:t>.</w:t>
            </w:r>
            <w:bookmarkEnd w:id="20"/>
          </w:p>
        </w:tc>
        <w:tc>
          <w:tcPr>
            <w:tcW w:w="3386" w:type="dxa"/>
          </w:tcPr>
          <w:p w:rsidR="002551D3" w:rsidRPr="002B16EF" w:rsidRDefault="002551D3" w:rsidP="00580E24">
            <w:pPr>
              <w:ind w:firstLine="153"/>
              <w:jc w:val="both"/>
              <w:rPr>
                <w:bCs/>
              </w:rPr>
            </w:pPr>
            <w:r w:rsidRPr="002B16EF">
              <w:rPr>
                <w:bCs/>
              </w:rPr>
              <w:lastRenderedPageBreak/>
              <w:t>Согласно части 2 статьи 45.1 Федерального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в том числе, регулировать вопросы:</w:t>
            </w:r>
          </w:p>
          <w:p w:rsidR="002551D3" w:rsidRPr="002B16EF" w:rsidRDefault="002551D3" w:rsidP="00580E24">
            <w:pPr>
              <w:ind w:firstLine="153"/>
              <w:jc w:val="both"/>
              <w:rPr>
                <w:bCs/>
              </w:rPr>
            </w:pPr>
            <w:r w:rsidRPr="002B16EF">
              <w:rPr>
                <w:bCs/>
              </w:rPr>
              <w:t>- содержания территорий общего пользования и порядка пользования такими территориями;</w:t>
            </w:r>
          </w:p>
          <w:p w:rsidR="002551D3" w:rsidRPr="002B16EF" w:rsidRDefault="002551D3" w:rsidP="00580E24">
            <w:pPr>
              <w:ind w:firstLine="153"/>
              <w:jc w:val="both"/>
              <w:rPr>
                <w:bCs/>
              </w:rPr>
            </w:pPr>
            <w:r w:rsidRPr="002B16EF">
              <w:rPr>
                <w:bCs/>
              </w:rPr>
              <w:t>- внешнего вида фасадов и ограждающих конструкций зданий, строений, сооружений;</w:t>
            </w:r>
          </w:p>
          <w:p w:rsidR="002551D3" w:rsidRPr="002B16EF" w:rsidRDefault="002551D3" w:rsidP="00580E24">
            <w:pPr>
              <w:ind w:firstLine="153"/>
              <w:jc w:val="both"/>
              <w:rPr>
                <w:bCs/>
              </w:rPr>
            </w:pPr>
            <w:r w:rsidRPr="002B16EF">
              <w:rPr>
                <w:bCs/>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51D3" w:rsidRPr="002B16EF" w:rsidRDefault="002551D3" w:rsidP="00580E24">
            <w:pPr>
              <w:ind w:firstLine="153"/>
              <w:jc w:val="both"/>
              <w:rPr>
                <w:bCs/>
              </w:rPr>
            </w:pPr>
            <w:r w:rsidRPr="002B16EF">
              <w:rPr>
                <w:bCs/>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51D3" w:rsidRPr="002B16EF" w:rsidRDefault="002551D3" w:rsidP="00580E24">
            <w:pPr>
              <w:ind w:firstLine="153"/>
              <w:jc w:val="both"/>
              <w:rPr>
                <w:bCs/>
              </w:rPr>
            </w:pPr>
            <w:r w:rsidRPr="002B16EF">
              <w:rPr>
                <w:bCs/>
              </w:rPr>
              <w:t>- определения границ прилегающих территорий в соответствии с порядком, установленным законом субъекта Российской Федерации.</w:t>
            </w:r>
          </w:p>
          <w:p w:rsidR="002551D3" w:rsidRPr="002B16EF" w:rsidRDefault="002551D3" w:rsidP="00580E24">
            <w:pPr>
              <w:ind w:firstLine="153"/>
              <w:jc w:val="both"/>
              <w:rPr>
                <w:bCs/>
              </w:rPr>
            </w:pPr>
            <w:proofErr w:type="gramStart"/>
            <w:r w:rsidRPr="002B16EF">
              <w:rPr>
                <w:bCs/>
              </w:rPr>
              <w:t xml:space="preserve">В свою очередь, в соответствии с пунктом 2 части 1 статьи 5 Закона Самарской области от 13.06.2018 № 48-ГД «О порядке определения границ прилегающих территорий для </w:t>
            </w:r>
            <w:r w:rsidRPr="002B16EF">
              <w:rPr>
                <w:bCs/>
              </w:rPr>
              <w:lastRenderedPageBreak/>
              <w:t xml:space="preserve">целей благоустройства в Самарской области» </w:t>
            </w:r>
            <w:proofErr w:type="spellStart"/>
            <w:r w:rsidRPr="002B16EF">
              <w:rPr>
                <w:bCs/>
              </w:rPr>
              <w:t>вправилах</w:t>
            </w:r>
            <w:proofErr w:type="spellEnd"/>
            <w:r w:rsidRPr="002B16EF">
              <w:rPr>
                <w:bCs/>
              </w:rPr>
              <w:t xml:space="preserve"> благоустройства территории муниципального образования должен быть определён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w:t>
            </w:r>
            <w:proofErr w:type="gramEnd"/>
          </w:p>
          <w:p w:rsidR="002551D3" w:rsidRPr="002B16EF" w:rsidRDefault="002551D3" w:rsidP="00580E24">
            <w:pPr>
              <w:ind w:firstLine="153"/>
              <w:jc w:val="both"/>
              <w:rPr>
                <w:bCs/>
              </w:rPr>
            </w:pPr>
            <w:r w:rsidRPr="002B16EF">
              <w:rPr>
                <w:bCs/>
              </w:rPr>
              <w:t>На основании изложенного подпункты 1 – 1</w:t>
            </w:r>
            <w:r>
              <w:rPr>
                <w:bCs/>
              </w:rPr>
              <w:t>2</w:t>
            </w:r>
            <w:r w:rsidRPr="002B16EF">
              <w:rPr>
                <w:bCs/>
              </w:rPr>
              <w:t xml:space="preserve"> пункта 1 настоящей таблицы соответствуют положениям законодательства Российской Федерации.</w:t>
            </w:r>
          </w:p>
          <w:p w:rsidR="002551D3" w:rsidRPr="002B16EF" w:rsidRDefault="002551D3" w:rsidP="00580E24">
            <w:pPr>
              <w:ind w:firstLine="153"/>
              <w:jc w:val="both"/>
              <w:rPr>
                <w:bCs/>
              </w:rPr>
            </w:pPr>
            <w:r w:rsidRPr="002B16EF">
              <w:rPr>
                <w:bCs/>
              </w:rPr>
              <w:t xml:space="preserve">Относительно регулирования вопроса размещения вывесок отмечаем также, что согласно </w:t>
            </w:r>
            <w:hyperlink r:id="rId11" w:anchor="/document/10106035/entry/901" w:history="1">
              <w:r w:rsidRPr="002B16EF">
                <w:rPr>
                  <w:rStyle w:val="a5"/>
                  <w:bCs/>
                </w:rPr>
                <w:t>части 1 статьи 9</w:t>
              </w:r>
            </w:hyperlink>
            <w:r w:rsidRPr="002B16EF">
              <w:rPr>
                <w:bCs/>
              </w:rPr>
              <w:t xml:space="preserve"> Закона Российской Федерации от 07.02.1992 № 2300-1 «О защите прав потребителей»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551D3" w:rsidRPr="002B16EF" w:rsidRDefault="002551D3" w:rsidP="00580E24">
            <w:pPr>
              <w:ind w:firstLine="153"/>
              <w:jc w:val="both"/>
              <w:rPr>
                <w:bCs/>
              </w:rPr>
            </w:pPr>
            <w:r w:rsidRPr="002B16EF">
              <w:rPr>
                <w:bCs/>
              </w:rPr>
              <w:t>Назначение информации такого характера состоит в извещении неопределенного круга лиц о фактическом местонахождении юридического лица и (или) обозначении места входа.</w:t>
            </w:r>
          </w:p>
          <w:p w:rsidR="002551D3" w:rsidRPr="002B16EF" w:rsidRDefault="002551D3" w:rsidP="00580E24">
            <w:pPr>
              <w:ind w:firstLine="153"/>
              <w:jc w:val="both"/>
              <w:rPr>
                <w:bCs/>
              </w:rPr>
            </w:pPr>
            <w:r w:rsidRPr="002B16EF">
              <w:rPr>
                <w:bCs/>
              </w:rPr>
              <w:t xml:space="preserve">В соответствии с </w:t>
            </w:r>
            <w:hyperlink r:id="rId12" w:anchor="/document/12145525/entry/2022" w:history="1">
              <w:r w:rsidRPr="002B16EF">
                <w:rPr>
                  <w:rStyle w:val="a5"/>
                  <w:bCs/>
                </w:rPr>
                <w:t>пунктом 2 части 2 статьи 2</w:t>
              </w:r>
            </w:hyperlink>
            <w:r w:rsidRPr="002B16EF">
              <w:rPr>
                <w:bCs/>
              </w:rPr>
              <w:t xml:space="preserve"> Федерального закона от 13.03.2006 № 38-ФЗ «О рекламе» данный Федеральный закон не распространяется на информацию, раскрытие или распространение либо доведение до потребителя которой является </w:t>
            </w:r>
            <w:r w:rsidRPr="002B16EF">
              <w:rPr>
                <w:bCs/>
              </w:rPr>
              <w:lastRenderedPageBreak/>
              <w:t>обязательным в соответствии с федеральным законом.</w:t>
            </w:r>
          </w:p>
          <w:p w:rsidR="002551D3" w:rsidRPr="002B16EF" w:rsidRDefault="002551D3" w:rsidP="00580E24">
            <w:pPr>
              <w:ind w:firstLine="153"/>
              <w:jc w:val="both"/>
              <w:rPr>
                <w:bCs/>
              </w:rPr>
            </w:pPr>
            <w:r w:rsidRPr="002B16EF">
              <w:rPr>
                <w:bCs/>
              </w:rPr>
              <w:t xml:space="preserve">Кроме того, согласно </w:t>
            </w:r>
            <w:hyperlink r:id="rId13" w:anchor="/document/70252460/entry/1" w:history="1">
              <w:r w:rsidRPr="002B16EF">
                <w:rPr>
                  <w:rStyle w:val="a5"/>
                  <w:bCs/>
                </w:rPr>
                <w:t>пункту 1</w:t>
              </w:r>
            </w:hyperlink>
            <w:r w:rsidRPr="002B16EF">
              <w:rPr>
                <w:bCs/>
              </w:rPr>
              <w:t xml:space="preserve">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не может быть квалифицирована в качестве рекламы информация, которая обязательна к размещению в силу закона или размещается в силу обычая делового оборота.</w:t>
            </w:r>
          </w:p>
          <w:p w:rsidR="002551D3" w:rsidRPr="002B16EF" w:rsidRDefault="002551D3" w:rsidP="00580E24">
            <w:pPr>
              <w:ind w:firstLine="153"/>
              <w:jc w:val="both"/>
              <w:rPr>
                <w:bCs/>
              </w:rPr>
            </w:pPr>
            <w:r w:rsidRPr="002B16EF">
              <w:rPr>
                <w:bCs/>
              </w:rPr>
              <w:t>При этом 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2551D3" w:rsidRPr="002B16EF" w:rsidRDefault="002551D3" w:rsidP="00580E24">
            <w:pPr>
              <w:ind w:firstLine="153"/>
              <w:jc w:val="both"/>
              <w:rPr>
                <w:bCs/>
              </w:rPr>
            </w:pPr>
            <w:r w:rsidRPr="002B16EF">
              <w:rPr>
                <w:bCs/>
              </w:rPr>
              <w:t xml:space="preserve">В соответствии с </w:t>
            </w:r>
            <w:hyperlink r:id="rId14" w:anchor="/document/12114382/entry/1800" w:history="1">
              <w:r w:rsidRPr="002B16EF">
                <w:rPr>
                  <w:rStyle w:val="a5"/>
                  <w:bCs/>
                </w:rPr>
                <w:t>пунктом 18</w:t>
              </w:r>
            </w:hyperlink>
            <w:r w:rsidRPr="002B16EF">
              <w:rPr>
                <w:bCs/>
              </w:rPr>
              <w:t xml:space="preserve"> Информационного письма Президиума Высшего Арбитражного Суда Российской Федерации от 25.12.1998 № 37 «Обзор практики рассмотрения споров, связанных с применением законодательства о рекламе»</w:t>
            </w:r>
            <w:proofErr w:type="gramStart"/>
            <w:r w:rsidRPr="002B16EF">
              <w:rPr>
                <w:bCs/>
              </w:rPr>
              <w:t xml:space="preserve"> ,</w:t>
            </w:r>
            <w:proofErr w:type="gramEnd"/>
            <w:r w:rsidRPr="002B16EF">
              <w:rPr>
                <w:bCs/>
              </w:rPr>
              <w:t xml:space="preserve">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в том </w:t>
            </w:r>
            <w:proofErr w:type="gramStart"/>
            <w:r w:rsidRPr="002B16EF">
              <w:rPr>
                <w:bCs/>
              </w:rPr>
              <w:t>числе</w:t>
            </w:r>
            <w:proofErr w:type="gramEnd"/>
            <w:r w:rsidRPr="002B16EF">
              <w:rPr>
                <w:bCs/>
              </w:rPr>
              <w:t xml:space="preserve"> с использованием </w:t>
            </w:r>
            <w:r w:rsidRPr="002B16EF">
              <w:rPr>
                <w:bCs/>
              </w:rPr>
              <w:lastRenderedPageBreak/>
              <w:t>товарного знака.</w:t>
            </w:r>
          </w:p>
          <w:p w:rsidR="002551D3" w:rsidRPr="002B16EF" w:rsidRDefault="002551D3" w:rsidP="00580E24">
            <w:pPr>
              <w:ind w:firstLine="153"/>
              <w:jc w:val="both"/>
              <w:rPr>
                <w:bCs/>
              </w:rPr>
            </w:pPr>
            <w:r w:rsidRPr="002B16EF">
              <w:rPr>
                <w:bCs/>
              </w:rPr>
              <w:t>Указание юридическим лицом своего наименования на вывеске (табличке) по месту нахождения преследует цели, отличные от цели рекламы - привлечение внимания к объекту рекламирования, формирование или поддержание интереса к нему и его продвижение на рынке, и не может рассматриваться как реклама.</w:t>
            </w:r>
          </w:p>
          <w:p w:rsidR="002551D3" w:rsidRPr="002B16EF" w:rsidRDefault="002551D3" w:rsidP="00580E24">
            <w:pPr>
              <w:ind w:firstLine="153"/>
              <w:jc w:val="both"/>
              <w:rPr>
                <w:bCs/>
              </w:rPr>
            </w:pPr>
            <w:proofErr w:type="gramStart"/>
            <w:r w:rsidRPr="002B16EF">
              <w:rPr>
                <w:bCs/>
              </w:rPr>
              <w:t>С учетом положений </w:t>
            </w:r>
            <w:hyperlink r:id="rId15" w:anchor="/document/10106035/entry/901" w:history="1">
              <w:r w:rsidRPr="002B16EF">
                <w:rPr>
                  <w:rStyle w:val="a5"/>
                  <w:bCs/>
                </w:rPr>
                <w:t>пункта 1 статьи 9</w:t>
              </w:r>
            </w:hyperlink>
            <w:r w:rsidRPr="002B16EF">
              <w:rPr>
                <w:bCs/>
              </w:rPr>
              <w:t> Закона Российской Федерации от 07.02.1992 № 2300-1 «О защите прав потребителей» указание на здании в месте нахождения организации ее наименования, в том числе выполненного с использованием товарного знака или его части, адреса и режима работы организации относится к обязательным требованиям, предъявляемым к вывеске Законом Российской Федерации от 07.02.1992 № 2300-1 «О защите прав потребителей», следовательно</w:t>
            </w:r>
            <w:proofErr w:type="gramEnd"/>
            <w:r w:rsidRPr="002B16EF">
              <w:rPr>
                <w:bCs/>
              </w:rPr>
              <w:t>, такая информация не может рассматриваться в качестве рекламы, независимо от манеры ее исполнения, в том числе в случае размещения такой информации на конструкциях, представляющих собой электронное табло с «бегущей строкой» или подсветкой.</w:t>
            </w:r>
          </w:p>
          <w:p w:rsidR="002551D3" w:rsidRPr="002B16EF" w:rsidRDefault="002551D3" w:rsidP="00580E24">
            <w:pPr>
              <w:ind w:firstLine="153"/>
              <w:jc w:val="both"/>
              <w:rPr>
                <w:bCs/>
              </w:rPr>
            </w:pPr>
            <w:r w:rsidRPr="002B16EF">
              <w:rPr>
                <w:bCs/>
              </w:rPr>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предприятия (например, магазина) для потребителей и не является рекламой.</w:t>
            </w:r>
          </w:p>
          <w:p w:rsidR="002551D3" w:rsidRPr="002B16EF" w:rsidRDefault="002551D3" w:rsidP="00580E24">
            <w:pPr>
              <w:ind w:firstLine="153"/>
              <w:jc w:val="both"/>
              <w:rPr>
                <w:bCs/>
              </w:rPr>
            </w:pPr>
            <w:r w:rsidRPr="002B16EF">
              <w:rPr>
                <w:bCs/>
              </w:rPr>
              <w:t xml:space="preserve">Кроме того, указание в месте нахождения организации профиля ее деятельности </w:t>
            </w:r>
            <w:r w:rsidRPr="002B16EF">
              <w:rPr>
                <w:bCs/>
              </w:rPr>
              <w:lastRenderedPageBreak/>
              <w:t>(аптека, кондитерская, ресторан) либо ассортимента реализуемых товаров и услуг (хлеб, продукты, мебель, вино, соки), может быть признано обычаем делового оборота, соответственно, на конструкции с такой информацией нормы Федерального закона от 13.03.2006 № 38-ФЗ «О рекламе» не распространяются.</w:t>
            </w:r>
          </w:p>
          <w:p w:rsidR="002551D3" w:rsidRPr="002B16EF" w:rsidRDefault="002551D3" w:rsidP="00580E24">
            <w:pPr>
              <w:ind w:firstLine="153"/>
              <w:jc w:val="both"/>
              <w:rPr>
                <w:bCs/>
              </w:rPr>
            </w:pPr>
            <w:r w:rsidRPr="002B16EF">
              <w:rPr>
                <w:bCs/>
              </w:rPr>
              <w:t xml:space="preserve">Указанная позиция подтверждается, в том числе решениями судов по делам № А56-44838/2016, </w:t>
            </w:r>
            <w:hyperlink r:id="rId16" w:tgtFrame="_blank" w:history="1">
              <w:r w:rsidRPr="002B16EF">
                <w:rPr>
                  <w:rStyle w:val="a5"/>
                  <w:bCs/>
                </w:rPr>
                <w:t>№ А43-11863/2013</w:t>
              </w:r>
            </w:hyperlink>
            <w:r w:rsidRPr="002B16EF">
              <w:rPr>
                <w:bCs/>
              </w:rPr>
              <w:t>.</w:t>
            </w:r>
          </w:p>
          <w:p w:rsidR="002551D3" w:rsidRPr="002B16EF" w:rsidRDefault="002551D3" w:rsidP="00580E24">
            <w:pPr>
              <w:ind w:firstLine="153"/>
              <w:jc w:val="both"/>
              <w:rPr>
                <w:bCs/>
              </w:rPr>
            </w:pPr>
            <w:r w:rsidRPr="002B16EF">
              <w:rPr>
                <w:bCs/>
              </w:rPr>
              <w:t>Изложенное позволяет сделать вывод о том, что юридическое лицо, индивидуальный предприниматель вправе размещать на фасаде здания, сооружения в месте своего нахождения несколько вывесок, не являющихся рекламой.</w:t>
            </w:r>
          </w:p>
          <w:p w:rsidR="002551D3" w:rsidRPr="002B16EF" w:rsidRDefault="002551D3" w:rsidP="00580E24">
            <w:pPr>
              <w:ind w:firstLine="153"/>
              <w:jc w:val="both"/>
              <w:rPr>
                <w:bCs/>
              </w:rPr>
            </w:pPr>
            <w:r w:rsidRPr="002B16EF">
              <w:rPr>
                <w:bCs/>
              </w:rPr>
              <w:t xml:space="preserve">Кроме того, предлагается также учесть, что в настоящее время на территории поселения накопление твердых коммунальных отходов осуществляется путем складирования твердых коммунальных </w:t>
            </w:r>
            <w:proofErr w:type="gramStart"/>
            <w:r w:rsidRPr="002B16EF">
              <w:rPr>
                <w:bCs/>
              </w:rPr>
              <w:t>отходов</w:t>
            </w:r>
            <w:proofErr w:type="gramEnd"/>
            <w:r w:rsidRPr="002B16EF">
              <w:rPr>
                <w:bCs/>
              </w:rPr>
              <w:t xml:space="preserve"> с использованием специально предназначенных емкостей. В связи с этим требования к площадкам накопления твердых коммунальных отходов предлагается уточнить и изложить с учетом положений Порядка накопления твердых коммунальных отходов, в том числе их раздельного накопления, на территории Самарской области, утвержденного Постановлением Правительства Самарской области от 06.08.2018 № 449.</w:t>
            </w:r>
          </w:p>
          <w:p w:rsidR="002551D3" w:rsidRPr="002B16EF" w:rsidRDefault="002551D3" w:rsidP="00580E24">
            <w:pPr>
              <w:ind w:firstLine="153"/>
              <w:jc w:val="both"/>
              <w:rPr>
                <w:b/>
                <w:bCs/>
              </w:rPr>
            </w:pPr>
            <w:r w:rsidRPr="002B16EF">
              <w:rPr>
                <w:bCs/>
              </w:rPr>
              <w:t xml:space="preserve">Таким образом, внесенное предложение соответствует </w:t>
            </w:r>
            <w:r w:rsidRPr="002B16EF">
              <w:rPr>
                <w:bCs/>
              </w:rPr>
              <w:lastRenderedPageBreak/>
              <w:t>положениям законодательства Российской Федерации. Рекомендуется учесть предложение, поступившее в ходе публичных слушаний.</w:t>
            </w:r>
          </w:p>
          <w:p w:rsidR="002551D3" w:rsidRPr="002B16EF" w:rsidRDefault="002551D3" w:rsidP="00580E24">
            <w:pPr>
              <w:ind w:firstLine="153"/>
              <w:jc w:val="both"/>
            </w:pPr>
          </w:p>
        </w:tc>
        <w:tc>
          <w:tcPr>
            <w:tcW w:w="1806" w:type="dxa"/>
          </w:tcPr>
          <w:p w:rsidR="002551D3" w:rsidRPr="002B16EF" w:rsidRDefault="002551D3" w:rsidP="00580E24">
            <w:pPr>
              <w:jc w:val="both"/>
            </w:pPr>
            <w:r w:rsidRPr="002B16EF">
              <w:lastRenderedPageBreak/>
              <w:t>Рекомендуется принять Проект решения, рассмотренный на публичных слушаниях, с учетом предложения, указанного в пункте 1 настоящей таблицы.</w:t>
            </w:r>
          </w:p>
          <w:p w:rsidR="002551D3" w:rsidRPr="002B16EF" w:rsidRDefault="002551D3" w:rsidP="00580E24"/>
        </w:tc>
      </w:tr>
      <w:tr w:rsidR="002551D3" w:rsidRPr="00B53C8F" w:rsidTr="00580E24">
        <w:tc>
          <w:tcPr>
            <w:tcW w:w="9595" w:type="dxa"/>
            <w:gridSpan w:val="5"/>
          </w:tcPr>
          <w:p w:rsidR="002551D3" w:rsidRPr="00706582" w:rsidRDefault="002551D3" w:rsidP="00580E24">
            <w:pPr>
              <w:jc w:val="center"/>
            </w:pPr>
            <w:r>
              <w:lastRenderedPageBreak/>
              <w:t>Предложения, поступившие от иных участников публичных слушаний</w:t>
            </w:r>
          </w:p>
        </w:tc>
      </w:tr>
      <w:tr w:rsidR="002551D3" w:rsidRPr="00B53C8F" w:rsidTr="00580E24">
        <w:trPr>
          <w:gridAfter w:val="1"/>
          <w:wAfter w:w="13" w:type="dxa"/>
        </w:trPr>
        <w:tc>
          <w:tcPr>
            <w:tcW w:w="628" w:type="dxa"/>
          </w:tcPr>
          <w:p w:rsidR="002551D3" w:rsidRPr="00706582" w:rsidRDefault="002551D3" w:rsidP="00580E24">
            <w:pPr>
              <w:jc w:val="center"/>
            </w:pPr>
            <w:r>
              <w:t>2</w:t>
            </w:r>
          </w:p>
        </w:tc>
        <w:tc>
          <w:tcPr>
            <w:tcW w:w="3762" w:type="dxa"/>
          </w:tcPr>
          <w:p w:rsidR="002551D3" w:rsidRPr="00706582" w:rsidRDefault="002551D3" w:rsidP="00580E24">
            <w:pPr>
              <w:jc w:val="both"/>
            </w:pPr>
            <w:r w:rsidRPr="00706582">
              <w:t>Предложения</w:t>
            </w:r>
            <w:r>
              <w:t xml:space="preserve"> от </w:t>
            </w:r>
            <w:r w:rsidRPr="00706582">
              <w:t>иных участников публичных слушаний</w:t>
            </w:r>
            <w:r>
              <w:t xml:space="preserve"> не поступали</w:t>
            </w:r>
          </w:p>
        </w:tc>
        <w:tc>
          <w:tcPr>
            <w:tcW w:w="3386" w:type="dxa"/>
          </w:tcPr>
          <w:p w:rsidR="002551D3" w:rsidRPr="00706582" w:rsidRDefault="002551D3" w:rsidP="00580E24">
            <w:pPr>
              <w:jc w:val="center"/>
            </w:pPr>
            <w:r>
              <w:t>-</w:t>
            </w:r>
          </w:p>
        </w:tc>
        <w:tc>
          <w:tcPr>
            <w:tcW w:w="1806" w:type="dxa"/>
          </w:tcPr>
          <w:p w:rsidR="002551D3" w:rsidRPr="00706582" w:rsidRDefault="002551D3" w:rsidP="00580E24">
            <w:pPr>
              <w:jc w:val="center"/>
            </w:pPr>
            <w:r>
              <w:t>-</w:t>
            </w:r>
          </w:p>
        </w:tc>
      </w:tr>
    </w:tbl>
    <w:p w:rsidR="002551D3" w:rsidRPr="00A37240" w:rsidRDefault="002551D3" w:rsidP="002551D3">
      <w:pPr>
        <w:jc w:val="both"/>
        <w:rPr>
          <w:rFonts w:eastAsia="MS Mincho"/>
          <w:sz w:val="28"/>
          <w:szCs w:val="28"/>
        </w:rPr>
      </w:pPr>
    </w:p>
    <w:p w:rsidR="002551D3" w:rsidRPr="00A37240" w:rsidRDefault="002551D3" w:rsidP="002551D3">
      <w:pPr>
        <w:jc w:val="both"/>
        <w:rPr>
          <w:rFonts w:eastAsia="MS Mincho"/>
          <w:sz w:val="28"/>
          <w:szCs w:val="28"/>
        </w:rPr>
      </w:pPr>
      <w:r w:rsidRPr="00A37240">
        <w:rPr>
          <w:rFonts w:eastAsia="MS Mincho"/>
          <w:sz w:val="28"/>
          <w:szCs w:val="28"/>
        </w:rPr>
        <w:t xml:space="preserve">Глава </w:t>
      </w:r>
    </w:p>
    <w:p w:rsidR="002551D3" w:rsidRPr="00A37240" w:rsidRDefault="002551D3" w:rsidP="002551D3">
      <w:pPr>
        <w:jc w:val="both"/>
        <w:rPr>
          <w:rFonts w:eastAsia="MS Mincho"/>
          <w:sz w:val="28"/>
          <w:szCs w:val="28"/>
        </w:rPr>
      </w:pPr>
      <w:r>
        <w:rPr>
          <w:rFonts w:eastAsia="MS Mincho"/>
          <w:sz w:val="28"/>
          <w:szCs w:val="28"/>
        </w:rPr>
        <w:t>сельского</w:t>
      </w:r>
      <w:r w:rsidRPr="00A37240">
        <w:rPr>
          <w:rFonts w:eastAsia="MS Mincho"/>
          <w:sz w:val="28"/>
          <w:szCs w:val="28"/>
        </w:rPr>
        <w:t xml:space="preserve"> поселения </w:t>
      </w:r>
      <w:r>
        <w:rPr>
          <w:rFonts w:eastAsia="MS Mincho"/>
          <w:sz w:val="28"/>
          <w:szCs w:val="28"/>
        </w:rPr>
        <w:t>Шентала</w:t>
      </w:r>
    </w:p>
    <w:p w:rsidR="002551D3" w:rsidRDefault="002551D3" w:rsidP="002551D3">
      <w:pPr>
        <w:jc w:val="both"/>
        <w:rPr>
          <w:rFonts w:eastAsia="MS Mincho"/>
          <w:sz w:val="28"/>
          <w:szCs w:val="28"/>
        </w:rPr>
      </w:pPr>
      <w:r w:rsidRPr="00A37240">
        <w:rPr>
          <w:rFonts w:eastAsia="MS Mincho"/>
          <w:sz w:val="28"/>
          <w:szCs w:val="28"/>
        </w:rPr>
        <w:t>муниципального района</w:t>
      </w:r>
      <w:r>
        <w:rPr>
          <w:rFonts w:eastAsia="MS Mincho"/>
          <w:sz w:val="28"/>
          <w:szCs w:val="28"/>
        </w:rPr>
        <w:t xml:space="preserve"> Шенталинский</w:t>
      </w:r>
    </w:p>
    <w:p w:rsidR="002551D3" w:rsidRDefault="002551D3" w:rsidP="002551D3">
      <w:pPr>
        <w:jc w:val="both"/>
        <w:rPr>
          <w:rFonts w:eastAsia="MS Mincho"/>
          <w:sz w:val="28"/>
          <w:szCs w:val="28"/>
          <w:u w:color="FFFFFF"/>
        </w:rPr>
      </w:pPr>
      <w:r w:rsidRPr="00A37240">
        <w:rPr>
          <w:rFonts w:eastAsia="MS Mincho"/>
          <w:sz w:val="28"/>
          <w:szCs w:val="28"/>
        </w:rPr>
        <w:t>Самарской области</w:t>
      </w:r>
      <w:r>
        <w:rPr>
          <w:rFonts w:eastAsia="MS Mincho"/>
          <w:sz w:val="28"/>
          <w:szCs w:val="28"/>
        </w:rPr>
        <w:t xml:space="preserve">                                                                    </w:t>
      </w:r>
      <w:r>
        <w:rPr>
          <w:rFonts w:eastAsia="MS Mincho"/>
          <w:sz w:val="28"/>
          <w:szCs w:val="28"/>
          <w:u w:color="FFFFFF"/>
        </w:rPr>
        <w:t xml:space="preserve">В.И. </w:t>
      </w:r>
      <w:proofErr w:type="spellStart"/>
      <w:r>
        <w:rPr>
          <w:rFonts w:eastAsia="MS Mincho"/>
          <w:sz w:val="28"/>
          <w:szCs w:val="28"/>
          <w:u w:color="FFFFFF"/>
        </w:rPr>
        <w:t>Миханьков</w:t>
      </w:r>
      <w:proofErr w:type="spellEnd"/>
    </w:p>
    <w:p w:rsidR="002551D3" w:rsidRDefault="002551D3" w:rsidP="002551D3">
      <w:pPr>
        <w:jc w:val="both"/>
        <w:rPr>
          <w:rFonts w:eastAsia="MS Mincho"/>
          <w:sz w:val="28"/>
          <w:szCs w:val="28"/>
          <w:u w:color="FFFFFF"/>
        </w:rPr>
      </w:pPr>
    </w:p>
    <w:p w:rsidR="002551D3" w:rsidRDefault="002551D3" w:rsidP="002551D3">
      <w:pPr>
        <w:jc w:val="both"/>
        <w:rPr>
          <w:rFonts w:eastAsia="MS Mincho"/>
          <w:sz w:val="28"/>
          <w:szCs w:val="28"/>
          <w:u w:color="FFFFFF"/>
        </w:rPr>
      </w:pPr>
    </w:p>
    <w:p w:rsidR="002551D3" w:rsidRDefault="002551D3" w:rsidP="002551D3">
      <w:pPr>
        <w:jc w:val="both"/>
        <w:rPr>
          <w:rFonts w:eastAsia="MS Mincho"/>
          <w:sz w:val="28"/>
          <w:szCs w:val="28"/>
          <w:u w:color="FFFFFF"/>
        </w:rPr>
      </w:pPr>
    </w:p>
    <w:p w:rsidR="002551D3" w:rsidRDefault="002551D3" w:rsidP="002551D3">
      <w:pPr>
        <w:jc w:val="both"/>
        <w:rPr>
          <w:rFonts w:eastAsia="MS Mincho"/>
          <w:sz w:val="28"/>
          <w:szCs w:val="28"/>
          <w:u w:color="FFFFFF"/>
        </w:rPr>
      </w:pPr>
    </w:p>
    <w:p w:rsidR="002551D3" w:rsidRDefault="002551D3" w:rsidP="002551D3">
      <w:pPr>
        <w:jc w:val="both"/>
        <w:rPr>
          <w:rFonts w:eastAsia="MS Mincho"/>
          <w:sz w:val="28"/>
          <w:szCs w:val="28"/>
          <w:u w:color="FFFFFF"/>
        </w:rPr>
      </w:pPr>
    </w:p>
    <w:p w:rsidR="002551D3" w:rsidRDefault="002551D3" w:rsidP="002551D3">
      <w:pPr>
        <w:jc w:val="both"/>
        <w:rPr>
          <w:rFonts w:eastAsia="MS Mincho"/>
          <w:sz w:val="28"/>
          <w:szCs w:val="28"/>
          <w:u w:color="FFFFFF"/>
        </w:rPr>
      </w:pPr>
    </w:p>
    <w:p w:rsidR="00641F6D" w:rsidRDefault="00641F6D" w:rsidP="002551D3">
      <w:pPr>
        <w:jc w:val="both"/>
        <w:rPr>
          <w:rFonts w:eastAsia="MS Mincho"/>
          <w:sz w:val="28"/>
          <w:szCs w:val="28"/>
          <w:u w:color="FFFFFF"/>
        </w:rPr>
      </w:pPr>
    </w:p>
    <w:p w:rsidR="00641F6D" w:rsidRDefault="00641F6D" w:rsidP="002551D3">
      <w:pPr>
        <w:jc w:val="both"/>
        <w:rPr>
          <w:rFonts w:eastAsia="MS Mincho"/>
          <w:sz w:val="28"/>
          <w:szCs w:val="28"/>
          <w:u w:color="FFFFFF"/>
        </w:rPr>
      </w:pPr>
    </w:p>
    <w:p w:rsidR="00641F6D" w:rsidRDefault="00641F6D" w:rsidP="002551D3">
      <w:pPr>
        <w:jc w:val="both"/>
        <w:rPr>
          <w:rFonts w:eastAsia="MS Mincho"/>
          <w:sz w:val="28"/>
          <w:szCs w:val="28"/>
          <w:u w:color="FFFFFF"/>
        </w:rPr>
      </w:pPr>
    </w:p>
    <w:p w:rsidR="00641F6D" w:rsidRDefault="00641F6D" w:rsidP="002551D3">
      <w:pPr>
        <w:jc w:val="both"/>
        <w:rPr>
          <w:rFonts w:eastAsia="MS Mincho"/>
          <w:sz w:val="28"/>
          <w:szCs w:val="28"/>
          <w:u w:color="FFFFFF"/>
        </w:rPr>
      </w:pPr>
    </w:p>
    <w:p w:rsidR="00641F6D" w:rsidRDefault="00641F6D" w:rsidP="002551D3">
      <w:pPr>
        <w:jc w:val="both"/>
        <w:rPr>
          <w:rFonts w:eastAsia="MS Mincho"/>
          <w:sz w:val="28"/>
          <w:szCs w:val="28"/>
          <w:u w:color="FFFFFF"/>
        </w:rPr>
      </w:pPr>
    </w:p>
    <w:p w:rsidR="00641F6D" w:rsidRDefault="00641F6D" w:rsidP="002551D3">
      <w:pPr>
        <w:jc w:val="both"/>
        <w:rPr>
          <w:rFonts w:eastAsia="MS Mincho"/>
          <w:sz w:val="28"/>
          <w:szCs w:val="28"/>
          <w:u w:color="FFFFFF"/>
        </w:rPr>
      </w:pPr>
    </w:p>
    <w:p w:rsidR="00641F6D" w:rsidRDefault="00641F6D" w:rsidP="002551D3">
      <w:pPr>
        <w:jc w:val="both"/>
        <w:rPr>
          <w:rFonts w:eastAsia="MS Mincho"/>
          <w:sz w:val="28"/>
          <w:szCs w:val="28"/>
          <w:u w:color="FFFFFF"/>
        </w:rPr>
      </w:pPr>
    </w:p>
    <w:p w:rsidR="00641F6D" w:rsidRDefault="00641F6D" w:rsidP="002551D3">
      <w:pPr>
        <w:jc w:val="both"/>
        <w:rPr>
          <w:rFonts w:eastAsia="MS Mincho"/>
          <w:sz w:val="28"/>
          <w:szCs w:val="28"/>
          <w:u w:color="FFFFFF"/>
        </w:rPr>
      </w:pPr>
    </w:p>
    <w:p w:rsidR="00641F6D" w:rsidRDefault="00641F6D" w:rsidP="002551D3">
      <w:pPr>
        <w:jc w:val="both"/>
        <w:rPr>
          <w:rFonts w:eastAsia="MS Mincho"/>
          <w:sz w:val="28"/>
          <w:szCs w:val="28"/>
          <w:u w:color="FFFFFF"/>
        </w:rPr>
      </w:pPr>
    </w:p>
    <w:p w:rsidR="002551D3" w:rsidRDefault="002551D3" w:rsidP="002551D3">
      <w:pPr>
        <w:jc w:val="both"/>
        <w:rPr>
          <w:rFonts w:eastAsia="MS Mincho"/>
          <w:sz w:val="28"/>
          <w:szCs w:val="28"/>
          <w:u w:color="FFFFFF"/>
        </w:rPr>
      </w:pPr>
    </w:p>
    <w:p w:rsidR="00555842" w:rsidRDefault="00555842" w:rsidP="004B5A73">
      <w:pPr>
        <w:jc w:val="both"/>
        <w:rPr>
          <w:sz w:val="28"/>
          <w:szCs w:val="28"/>
        </w:rPr>
      </w:pPr>
    </w:p>
    <w:p w:rsidR="00DF6E66" w:rsidRPr="001626E3" w:rsidRDefault="00DF6E66" w:rsidP="001626E3">
      <w:pPr>
        <w:jc w:val="center"/>
        <w:rPr>
          <w:b/>
          <w:bCs/>
          <w:sz w:val="28"/>
          <w:szCs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p w:rsidR="00780BEA" w:rsidRDefault="00780BEA" w:rsidP="00B954BA">
      <w:pPr>
        <w:pStyle w:val="ConsTitle"/>
        <w:widowControl/>
        <w:ind w:right="0"/>
        <w:jc w:val="right"/>
        <w:rPr>
          <w:rFonts w:ascii="Times New Roman" w:eastAsia="Arial Unicode MS" w:hAnsi="Times New Roman" w:cs="Times New Roman"/>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15D4A" w:rsidRPr="00AC6572" w:rsidTr="00AC6572">
        <w:tc>
          <w:tcPr>
            <w:tcW w:w="9570" w:type="dxa"/>
          </w:tcPr>
          <w:p w:rsidR="00F15D4A" w:rsidRPr="00AC6572" w:rsidRDefault="00F15D4A" w:rsidP="00F15D4A">
            <w:pPr>
              <w:rPr>
                <w:sz w:val="16"/>
                <w:szCs w:val="16"/>
              </w:rPr>
            </w:pPr>
            <w:r w:rsidRPr="00AC6572">
              <w:rPr>
                <w:sz w:val="16"/>
                <w:szCs w:val="16"/>
              </w:rPr>
              <w:t>Соучредители:</w:t>
            </w:r>
          </w:p>
          <w:p w:rsidR="00F15D4A" w:rsidRPr="00AC6572" w:rsidRDefault="00F15D4A" w:rsidP="00F15D4A">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F15D4A" w:rsidRPr="00AC6572" w:rsidRDefault="00F15D4A" w:rsidP="00F15D4A">
            <w:pPr>
              <w:rPr>
                <w:sz w:val="16"/>
                <w:szCs w:val="16"/>
              </w:rPr>
            </w:pPr>
            <w:r w:rsidRPr="00AC6572">
              <w:rPr>
                <w:sz w:val="16"/>
                <w:szCs w:val="16"/>
              </w:rPr>
              <w:t xml:space="preserve">Ответственный за выпуск газеты - глава сельского поселения </w:t>
            </w:r>
            <w:r w:rsidR="006B05D6">
              <w:rPr>
                <w:sz w:val="16"/>
                <w:szCs w:val="16"/>
              </w:rPr>
              <w:t xml:space="preserve">В.И. </w:t>
            </w:r>
            <w:proofErr w:type="spellStart"/>
            <w:r w:rsidR="006B05D6">
              <w:rPr>
                <w:sz w:val="16"/>
                <w:szCs w:val="16"/>
              </w:rPr>
              <w:t>Миханьков</w:t>
            </w:r>
            <w:proofErr w:type="spellEnd"/>
            <w:r w:rsidRPr="00AC6572">
              <w:rPr>
                <w:sz w:val="16"/>
                <w:szCs w:val="16"/>
              </w:rPr>
              <w:t>, ответственный за набор – ведущ</w:t>
            </w:r>
            <w:r w:rsidR="006B05D6">
              <w:rPr>
                <w:sz w:val="16"/>
                <w:szCs w:val="16"/>
              </w:rPr>
              <w:t xml:space="preserve">ий специалист – </w:t>
            </w:r>
            <w:proofErr w:type="spellStart"/>
            <w:r w:rsidR="001277F5">
              <w:rPr>
                <w:sz w:val="16"/>
                <w:szCs w:val="16"/>
              </w:rPr>
              <w:t>Хундирякова</w:t>
            </w:r>
            <w:proofErr w:type="spellEnd"/>
            <w:r w:rsidR="001277F5">
              <w:rPr>
                <w:sz w:val="16"/>
                <w:szCs w:val="16"/>
              </w:rPr>
              <w:t xml:space="preserve"> Е</w:t>
            </w:r>
            <w:r w:rsidR="006B05D6">
              <w:rPr>
                <w:sz w:val="16"/>
                <w:szCs w:val="16"/>
              </w:rPr>
              <w:t>.</w:t>
            </w:r>
            <w:r w:rsidR="001277F5">
              <w:rPr>
                <w:sz w:val="16"/>
                <w:szCs w:val="16"/>
              </w:rPr>
              <w:t>Н</w:t>
            </w:r>
            <w:r w:rsidR="006B05D6">
              <w:rPr>
                <w:sz w:val="16"/>
                <w:szCs w:val="16"/>
              </w:rPr>
              <w:t>.</w:t>
            </w:r>
            <w:r w:rsidRPr="00AC6572">
              <w:rPr>
                <w:sz w:val="16"/>
                <w:szCs w:val="16"/>
              </w:rPr>
              <w:t xml:space="preserve"> </w:t>
            </w:r>
          </w:p>
          <w:p w:rsidR="00F15D4A" w:rsidRPr="00AC6572" w:rsidRDefault="00F15D4A" w:rsidP="00F15D4A">
            <w:pPr>
              <w:rPr>
                <w:sz w:val="16"/>
                <w:szCs w:val="16"/>
              </w:rPr>
            </w:pPr>
            <w:r w:rsidRPr="00AC6572">
              <w:rPr>
                <w:sz w:val="16"/>
                <w:szCs w:val="16"/>
              </w:rPr>
              <w:t>Тел. главы АСП Шентала: 2-16-57, ведущий специалист – 2-17-57</w:t>
            </w:r>
          </w:p>
          <w:p w:rsidR="00F15D4A" w:rsidRPr="00AC6572" w:rsidRDefault="00F15D4A" w:rsidP="00AC6572">
            <w:pPr>
              <w:pStyle w:val="ConsTitle"/>
              <w:widowControl/>
              <w:ind w:right="0"/>
              <w:rPr>
                <w:rFonts w:ascii="Times New Roman" w:eastAsia="Arial Unicode MS" w:hAnsi="Times New Roman" w:cs="Times New Roman"/>
                <w:b w:val="0"/>
                <w:bCs w:val="0"/>
                <w:sz w:val="28"/>
              </w:rPr>
            </w:pPr>
            <w:r w:rsidRPr="00AC6572">
              <w:rPr>
                <w:rFonts w:ascii="Times New Roman" w:hAnsi="Times New Roman" w:cs="Times New Roman"/>
                <w:b w:val="0"/>
                <w:sz w:val="16"/>
                <w:szCs w:val="16"/>
              </w:rPr>
              <w:t>Периодичность выпуска газеты «Вестник поселения Шентала»- не реже одного раза в месяц</w:t>
            </w:r>
          </w:p>
        </w:tc>
      </w:tr>
    </w:tbl>
    <w:p w:rsidR="00B954BA" w:rsidRPr="008265E0" w:rsidRDefault="00B954BA" w:rsidP="008265E0">
      <w:pPr>
        <w:pStyle w:val="ConsTitle"/>
        <w:widowControl/>
        <w:ind w:right="0"/>
        <w:jc w:val="right"/>
        <w:rPr>
          <w:b w:val="0"/>
          <w:bCs w:val="0"/>
          <w:iCs/>
        </w:rPr>
      </w:pPr>
    </w:p>
    <w:sectPr w:rsidR="00B954BA" w:rsidRPr="008265E0" w:rsidSect="00BA4989">
      <w:headerReference w:type="even" r:id="rId17"/>
      <w:headerReference w:type="default" r:id="rId18"/>
      <w:type w:val="continuous"/>
      <w:pgSz w:w="11906" w:h="16838"/>
      <w:pgMar w:top="1134" w:right="851" w:bottom="357"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DDC" w:rsidRDefault="00E83DDC">
      <w:r>
        <w:separator/>
      </w:r>
    </w:p>
  </w:endnote>
  <w:endnote w:type="continuationSeparator" w:id="0">
    <w:p w:rsidR="00E83DDC" w:rsidRDefault="00E83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DDC" w:rsidRDefault="00E83DDC">
      <w:r>
        <w:separator/>
      </w:r>
    </w:p>
  </w:footnote>
  <w:footnote w:type="continuationSeparator" w:id="0">
    <w:p w:rsidR="00E83DDC" w:rsidRDefault="00E83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2A" w:rsidRDefault="00836B2A">
    <w:pPr>
      <w:pStyle w:val="a6"/>
    </w:pPr>
    <w:r>
      <w:t xml:space="preserve">«Вестник поселения Шентала»                    - </w:t>
    </w:r>
    <w:r w:rsidR="00247EF2">
      <w:rPr>
        <w:rStyle w:val="ab"/>
      </w:rPr>
      <w:fldChar w:fldCharType="begin"/>
    </w:r>
    <w:r>
      <w:rPr>
        <w:rStyle w:val="ab"/>
      </w:rPr>
      <w:instrText xml:space="preserve"> PAGE </w:instrText>
    </w:r>
    <w:r w:rsidR="00247EF2">
      <w:rPr>
        <w:rStyle w:val="ab"/>
      </w:rPr>
      <w:fldChar w:fldCharType="separate"/>
    </w:r>
    <w:r>
      <w:rPr>
        <w:rStyle w:val="ab"/>
        <w:noProof/>
      </w:rPr>
      <w:t>2</w:t>
    </w:r>
    <w:r w:rsidR="00247EF2">
      <w:rPr>
        <w:rStyle w:val="ab"/>
      </w:rPr>
      <w:fldChar w:fldCharType="end"/>
    </w:r>
    <w:r>
      <w:rPr>
        <w:rStyle w:val="ab"/>
      </w:rPr>
      <w:t xml:space="preserve"> -                  16 апреля 2019 года № 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86" w:rsidRDefault="00045A86">
    <w:pPr>
      <w:pStyle w:val="a6"/>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2A" w:rsidRDefault="00247EF2" w:rsidP="008374DF">
    <w:pPr>
      <w:pStyle w:val="a6"/>
      <w:framePr w:wrap="around" w:vAnchor="text" w:hAnchor="margin" w:xAlign="center" w:y="1"/>
      <w:rPr>
        <w:rStyle w:val="ab"/>
      </w:rPr>
    </w:pPr>
    <w:r>
      <w:rPr>
        <w:rStyle w:val="ab"/>
      </w:rPr>
      <w:fldChar w:fldCharType="begin"/>
    </w:r>
    <w:r w:rsidR="00836B2A">
      <w:rPr>
        <w:rStyle w:val="ab"/>
      </w:rPr>
      <w:instrText xml:space="preserve">PAGE  </w:instrText>
    </w:r>
    <w:r>
      <w:rPr>
        <w:rStyle w:val="ab"/>
      </w:rPr>
      <w:fldChar w:fldCharType="separate"/>
    </w:r>
    <w:r w:rsidR="00836B2A">
      <w:rPr>
        <w:rStyle w:val="ab"/>
        <w:noProof/>
      </w:rPr>
      <w:t>1</w:t>
    </w:r>
    <w:r>
      <w:rPr>
        <w:rStyle w:val="ab"/>
      </w:rPr>
      <w:fldChar w:fldCharType="end"/>
    </w:r>
  </w:p>
  <w:p w:rsidR="00836B2A" w:rsidRDefault="00836B2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2A" w:rsidRDefault="00247EF2" w:rsidP="008374DF">
    <w:pPr>
      <w:pStyle w:val="a6"/>
      <w:framePr w:wrap="around" w:vAnchor="text" w:hAnchor="margin" w:xAlign="center" w:y="1"/>
      <w:rPr>
        <w:rStyle w:val="ab"/>
      </w:rPr>
    </w:pPr>
    <w:r>
      <w:rPr>
        <w:rStyle w:val="ab"/>
      </w:rPr>
      <w:fldChar w:fldCharType="begin"/>
    </w:r>
    <w:r w:rsidR="00836B2A">
      <w:rPr>
        <w:rStyle w:val="ab"/>
      </w:rPr>
      <w:instrText xml:space="preserve">PAGE  </w:instrText>
    </w:r>
    <w:r>
      <w:rPr>
        <w:rStyle w:val="ab"/>
      </w:rPr>
      <w:fldChar w:fldCharType="separate"/>
    </w:r>
    <w:r w:rsidR="00171922">
      <w:rPr>
        <w:rStyle w:val="ab"/>
        <w:noProof/>
      </w:rPr>
      <w:t>18</w:t>
    </w:r>
    <w:r>
      <w:rPr>
        <w:rStyle w:val="ab"/>
      </w:rPr>
      <w:fldChar w:fldCharType="end"/>
    </w:r>
  </w:p>
  <w:p w:rsidR="00836B2A" w:rsidRDefault="00836B2A" w:rsidP="00A33B69">
    <w:pPr>
      <w:pStyle w:val="a6"/>
      <w:tabs>
        <w:tab w:val="clear" w:pos="4677"/>
        <w:tab w:val="clear" w:pos="9355"/>
        <w:tab w:val="center" w:pos="4588"/>
      </w:tabs>
    </w:pPr>
    <w:r>
      <w:t xml:space="preserve">«Вестник поселения Шентала»             </w:t>
    </w:r>
    <w:r>
      <w:tab/>
      <w:t xml:space="preserve">                               </w:t>
    </w:r>
    <w:r w:rsidR="00E67518">
      <w:t>16</w:t>
    </w:r>
    <w:r>
      <w:t xml:space="preserve"> </w:t>
    </w:r>
    <w:r w:rsidR="001626E3">
      <w:t>декабря</w:t>
    </w:r>
    <w:r>
      <w:t xml:space="preserve"> 2019 года № </w:t>
    </w:r>
    <w:r w:rsidR="00530E13">
      <w:t>2</w:t>
    </w:r>
    <w:r w:rsidR="00E67518">
      <w:t>9</w:t>
    </w:r>
    <w:r>
      <w:t xml:space="preserve"> (2</w:t>
    </w:r>
    <w:r w:rsidR="00530E13">
      <w:t>6</w:t>
    </w:r>
    <w:r w:rsidR="00E67518">
      <w:t>8</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A6D34"/>
    <w:multiLevelType w:val="singleLevel"/>
    <w:tmpl w:val="8334D570"/>
    <w:lvl w:ilvl="0">
      <w:numFmt w:val="bullet"/>
      <w:lvlText w:val="-"/>
      <w:lvlJc w:val="left"/>
      <w:pPr>
        <w:tabs>
          <w:tab w:val="num" w:pos="1080"/>
        </w:tabs>
        <w:ind w:left="1080" w:hanging="360"/>
      </w:pPr>
      <w:rPr>
        <w:rFonts w:hint="default"/>
      </w:rPr>
    </w:lvl>
  </w:abstractNum>
  <w:abstractNum w:abstractNumId="9">
    <w:nsid w:val="23453D55"/>
    <w:multiLevelType w:val="hybridMultilevel"/>
    <w:tmpl w:val="4D74D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9568E1"/>
    <w:multiLevelType w:val="hybridMultilevel"/>
    <w:tmpl w:val="378C5DC0"/>
    <w:lvl w:ilvl="0" w:tplc="2A02D75A">
      <w:start w:val="1"/>
      <w:numFmt w:val="decimal"/>
      <w:lvlText w:val="%1."/>
      <w:lvlJc w:val="left"/>
      <w:pPr>
        <w:ind w:left="1344" w:hanging="636"/>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86724AF"/>
    <w:multiLevelType w:val="multilevel"/>
    <w:tmpl w:val="2452B4B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1917BA"/>
    <w:multiLevelType w:val="hybridMultilevel"/>
    <w:tmpl w:val="C67E60E8"/>
    <w:lvl w:ilvl="0" w:tplc="CA9A2AD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9">
    <w:nsid w:val="4B6F154A"/>
    <w:multiLevelType w:val="multilevel"/>
    <w:tmpl w:val="DA3252A0"/>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1BC7B57"/>
    <w:multiLevelType w:val="hybridMultilevel"/>
    <w:tmpl w:val="34B096FC"/>
    <w:lvl w:ilvl="0" w:tplc="7180BB7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3"/>
  </w:num>
  <w:num w:numId="2">
    <w:abstractNumId w:val="20"/>
  </w:num>
  <w:num w:numId="3">
    <w:abstractNumId w:val="13"/>
  </w:num>
  <w:num w:numId="4">
    <w:abstractNumId w:val="9"/>
  </w:num>
  <w:num w:numId="5">
    <w:abstractNumId w:val="18"/>
  </w:num>
  <w:num w:numId="6">
    <w:abstractNumId w:val="10"/>
  </w:num>
  <w:num w:numId="7">
    <w:abstractNumId w:val="12"/>
  </w:num>
  <w:num w:numId="8">
    <w:abstractNumId w:val="11"/>
  </w:num>
  <w:num w:numId="9">
    <w:abstractNumId w:val="21"/>
  </w:num>
  <w:num w:numId="10">
    <w:abstractNumId w:val="16"/>
  </w:num>
  <w:num w:numId="11">
    <w:abstractNumId w:val="26"/>
  </w:num>
  <w:num w:numId="12">
    <w:abstractNumId w:val="25"/>
  </w:num>
  <w:num w:numId="13">
    <w:abstractNumId w:val="6"/>
  </w:num>
  <w:num w:numId="14">
    <w:abstractNumId w:val="5"/>
  </w:num>
  <w:num w:numId="1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9">
    <w:abstractNumId w:val="15"/>
  </w:num>
  <w:num w:numId="20">
    <w:abstractNumId w:val="8"/>
  </w:num>
  <w:num w:numId="21">
    <w:abstractNumId w:val="17"/>
  </w:num>
  <w:num w:numId="22">
    <w:abstractNumId w:val="22"/>
  </w:num>
  <w:num w:numId="23">
    <w:abstractNumId w:val="7"/>
  </w:num>
  <w:num w:numId="24">
    <w:abstractNumId w:val="4"/>
  </w:num>
  <w:num w:numId="25">
    <w:abstractNumId w:val="19"/>
  </w:num>
  <w:num w:numId="26">
    <w:abstractNumId w:val="24"/>
  </w:num>
  <w:num w:numId="27">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54BA"/>
    <w:rsid w:val="0000658C"/>
    <w:rsid w:val="00011E97"/>
    <w:rsid w:val="00014E75"/>
    <w:rsid w:val="00023D3C"/>
    <w:rsid w:val="00027C4A"/>
    <w:rsid w:val="00035AD3"/>
    <w:rsid w:val="00045A86"/>
    <w:rsid w:val="0004793E"/>
    <w:rsid w:val="00050DE3"/>
    <w:rsid w:val="0005261B"/>
    <w:rsid w:val="00056A3D"/>
    <w:rsid w:val="00057A78"/>
    <w:rsid w:val="00077E68"/>
    <w:rsid w:val="000813F6"/>
    <w:rsid w:val="000A7EAF"/>
    <w:rsid w:val="000D5FB3"/>
    <w:rsid w:val="000D7C8F"/>
    <w:rsid w:val="000E0538"/>
    <w:rsid w:val="00126034"/>
    <w:rsid w:val="001277F5"/>
    <w:rsid w:val="00132265"/>
    <w:rsid w:val="001626E3"/>
    <w:rsid w:val="00171922"/>
    <w:rsid w:val="001720AC"/>
    <w:rsid w:val="00172BC0"/>
    <w:rsid w:val="001D0764"/>
    <w:rsid w:val="001E109E"/>
    <w:rsid w:val="001F195E"/>
    <w:rsid w:val="002164E7"/>
    <w:rsid w:val="00217B12"/>
    <w:rsid w:val="00230D07"/>
    <w:rsid w:val="00237940"/>
    <w:rsid w:val="00247EF2"/>
    <w:rsid w:val="002513E0"/>
    <w:rsid w:val="00251F19"/>
    <w:rsid w:val="002551D3"/>
    <w:rsid w:val="00255323"/>
    <w:rsid w:val="00256036"/>
    <w:rsid w:val="00286B60"/>
    <w:rsid w:val="00292977"/>
    <w:rsid w:val="002A0B04"/>
    <w:rsid w:val="002B2AA2"/>
    <w:rsid w:val="002D3F73"/>
    <w:rsid w:val="002D7073"/>
    <w:rsid w:val="003156E2"/>
    <w:rsid w:val="00341FA8"/>
    <w:rsid w:val="00347EC4"/>
    <w:rsid w:val="00372C91"/>
    <w:rsid w:val="00375422"/>
    <w:rsid w:val="003F0E66"/>
    <w:rsid w:val="003F18B0"/>
    <w:rsid w:val="003F41F5"/>
    <w:rsid w:val="003F6CFA"/>
    <w:rsid w:val="00402127"/>
    <w:rsid w:val="00404989"/>
    <w:rsid w:val="00417E2F"/>
    <w:rsid w:val="00466C32"/>
    <w:rsid w:val="00475D06"/>
    <w:rsid w:val="00493A0C"/>
    <w:rsid w:val="004B333D"/>
    <w:rsid w:val="004B5A73"/>
    <w:rsid w:val="004E1BB9"/>
    <w:rsid w:val="004E4D71"/>
    <w:rsid w:val="004E634A"/>
    <w:rsid w:val="004F2EA7"/>
    <w:rsid w:val="005013C9"/>
    <w:rsid w:val="005203C7"/>
    <w:rsid w:val="00530E13"/>
    <w:rsid w:val="005341FD"/>
    <w:rsid w:val="00540F11"/>
    <w:rsid w:val="005419A9"/>
    <w:rsid w:val="00555842"/>
    <w:rsid w:val="0057254D"/>
    <w:rsid w:val="00580545"/>
    <w:rsid w:val="00586A59"/>
    <w:rsid w:val="00597A73"/>
    <w:rsid w:val="005B421F"/>
    <w:rsid w:val="005B42B4"/>
    <w:rsid w:val="005B7FA0"/>
    <w:rsid w:val="005C3A35"/>
    <w:rsid w:val="005E3606"/>
    <w:rsid w:val="005F23AB"/>
    <w:rsid w:val="005F76ED"/>
    <w:rsid w:val="006102FA"/>
    <w:rsid w:val="00614C7F"/>
    <w:rsid w:val="00636AC5"/>
    <w:rsid w:val="00641F6D"/>
    <w:rsid w:val="006654EE"/>
    <w:rsid w:val="00684ACA"/>
    <w:rsid w:val="006B02BC"/>
    <w:rsid w:val="006B05D6"/>
    <w:rsid w:val="006D29E2"/>
    <w:rsid w:val="006E67E4"/>
    <w:rsid w:val="00700D29"/>
    <w:rsid w:val="007208E5"/>
    <w:rsid w:val="007365CE"/>
    <w:rsid w:val="0074306C"/>
    <w:rsid w:val="00780BEA"/>
    <w:rsid w:val="007D61DA"/>
    <w:rsid w:val="007E2338"/>
    <w:rsid w:val="007E2B9F"/>
    <w:rsid w:val="008121EA"/>
    <w:rsid w:val="008265E0"/>
    <w:rsid w:val="00836B2A"/>
    <w:rsid w:val="008374DF"/>
    <w:rsid w:val="00857AB9"/>
    <w:rsid w:val="00876C3A"/>
    <w:rsid w:val="008B4D49"/>
    <w:rsid w:val="008B5F81"/>
    <w:rsid w:val="008C4256"/>
    <w:rsid w:val="008F05E1"/>
    <w:rsid w:val="008F307C"/>
    <w:rsid w:val="00901314"/>
    <w:rsid w:val="0090206A"/>
    <w:rsid w:val="00917D85"/>
    <w:rsid w:val="00941493"/>
    <w:rsid w:val="00946858"/>
    <w:rsid w:val="00960BEC"/>
    <w:rsid w:val="009701DD"/>
    <w:rsid w:val="00977C13"/>
    <w:rsid w:val="009902BA"/>
    <w:rsid w:val="009908F9"/>
    <w:rsid w:val="009913FD"/>
    <w:rsid w:val="009B6BAA"/>
    <w:rsid w:val="009C212F"/>
    <w:rsid w:val="00A05C5A"/>
    <w:rsid w:val="00A07843"/>
    <w:rsid w:val="00A13601"/>
    <w:rsid w:val="00A14AAE"/>
    <w:rsid w:val="00A26C84"/>
    <w:rsid w:val="00A33B69"/>
    <w:rsid w:val="00A3466E"/>
    <w:rsid w:val="00A60BE0"/>
    <w:rsid w:val="00A72207"/>
    <w:rsid w:val="00A9767A"/>
    <w:rsid w:val="00AA75F4"/>
    <w:rsid w:val="00AC0DBD"/>
    <w:rsid w:val="00AC3F42"/>
    <w:rsid w:val="00AC6572"/>
    <w:rsid w:val="00AD0E39"/>
    <w:rsid w:val="00B07757"/>
    <w:rsid w:val="00B35D42"/>
    <w:rsid w:val="00B36507"/>
    <w:rsid w:val="00B43145"/>
    <w:rsid w:val="00B52A9A"/>
    <w:rsid w:val="00B65871"/>
    <w:rsid w:val="00B7103E"/>
    <w:rsid w:val="00B74FD4"/>
    <w:rsid w:val="00B93675"/>
    <w:rsid w:val="00B954BA"/>
    <w:rsid w:val="00BA4989"/>
    <w:rsid w:val="00BB0342"/>
    <w:rsid w:val="00BD4E6A"/>
    <w:rsid w:val="00C0045E"/>
    <w:rsid w:val="00C263C6"/>
    <w:rsid w:val="00C41192"/>
    <w:rsid w:val="00C55A1C"/>
    <w:rsid w:val="00C81662"/>
    <w:rsid w:val="00C85801"/>
    <w:rsid w:val="00C91E6D"/>
    <w:rsid w:val="00CB5EED"/>
    <w:rsid w:val="00CC1B56"/>
    <w:rsid w:val="00CE3EB1"/>
    <w:rsid w:val="00D00A90"/>
    <w:rsid w:val="00D01240"/>
    <w:rsid w:val="00D30A31"/>
    <w:rsid w:val="00D314B3"/>
    <w:rsid w:val="00D350FF"/>
    <w:rsid w:val="00D51F99"/>
    <w:rsid w:val="00DA0FDC"/>
    <w:rsid w:val="00DC7385"/>
    <w:rsid w:val="00DD1A07"/>
    <w:rsid w:val="00DF6E66"/>
    <w:rsid w:val="00E61B20"/>
    <w:rsid w:val="00E645D6"/>
    <w:rsid w:val="00E67518"/>
    <w:rsid w:val="00E765CD"/>
    <w:rsid w:val="00E80B33"/>
    <w:rsid w:val="00E83DDC"/>
    <w:rsid w:val="00E96B3C"/>
    <w:rsid w:val="00EA4421"/>
    <w:rsid w:val="00EC465B"/>
    <w:rsid w:val="00EC7512"/>
    <w:rsid w:val="00ED1C1F"/>
    <w:rsid w:val="00ED729C"/>
    <w:rsid w:val="00EE0BE6"/>
    <w:rsid w:val="00F126B0"/>
    <w:rsid w:val="00F15D4A"/>
    <w:rsid w:val="00F24147"/>
    <w:rsid w:val="00F70700"/>
    <w:rsid w:val="00F72B48"/>
    <w:rsid w:val="00F776E6"/>
    <w:rsid w:val="00F8075F"/>
    <w:rsid w:val="00F972C2"/>
    <w:rsid w:val="00FC7C67"/>
    <w:rsid w:val="00FF5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semiHidden="0" w:unhideWhenUsed="0" w:qFormat="1"/>
    <w:lsdException w:name="heading 4" w:uiPriority="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0"/>
    <w:lsdException w:name="annotation text" w:uiPriority="0"/>
    <w:lsdException w:name="footer" w:uiPriority="0"/>
    <w:lsdException w:name="caption" w:uiPriority="35" w:qFormat="1"/>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uiPriority w:val="99"/>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uiPriority w:val="99"/>
    <w:qFormat/>
    <w:rsid w:val="00A72207"/>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basedOn w:val="a0"/>
    <w:uiPriority w:val="99"/>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uiPriority w:val="99"/>
    <w:rsid w:val="00A72207"/>
  </w:style>
  <w:style w:type="paragraph" w:styleId="21">
    <w:name w:val="Body Text Indent 2"/>
    <w:aliases w:val="Знак2"/>
    <w:basedOn w:val="a0"/>
    <w:link w:val="22"/>
    <w:uiPriority w:val="99"/>
    <w:unhideWhenUsed/>
    <w:rsid w:val="00B954BA"/>
    <w:pPr>
      <w:spacing w:after="120" w:line="480" w:lineRule="auto"/>
      <w:ind w:left="283"/>
    </w:pPr>
  </w:style>
  <w:style w:type="character" w:customStyle="1" w:styleId="22">
    <w:name w:val="Основной текст с отступом 2 Знак"/>
    <w:aliases w:val="Знак2 Знак"/>
    <w:basedOn w:val="a1"/>
    <w:link w:val="21"/>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3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qFormat/>
    <w:rsid w:val="00A60BE0"/>
    <w:rPr>
      <w:rFonts w:ascii="Calibri" w:hAnsi="Calibri"/>
      <w:sz w:val="22"/>
      <w:szCs w:val="22"/>
    </w:rPr>
  </w:style>
  <w:style w:type="paragraph" w:customStyle="1" w:styleId="af0">
    <w:name w:val="Адресат (кому)"/>
    <w:basedOn w:val="a0"/>
    <w:rsid w:val="006B05D6"/>
    <w:pPr>
      <w:suppressAutoHyphens/>
    </w:pPr>
    <w:rPr>
      <w:b/>
      <w:i/>
      <w:sz w:val="28"/>
      <w:szCs w:val="20"/>
      <w:lang w:eastAsia="ar-SA"/>
    </w:rPr>
  </w:style>
  <w:style w:type="paragraph" w:styleId="23">
    <w:name w:val="Body Text 2"/>
    <w:aliases w:val="Знак"/>
    <w:basedOn w:val="a0"/>
    <w:link w:val="24"/>
    <w:uiPriority w:val="99"/>
    <w:unhideWhenUsed/>
    <w:rsid w:val="00056A3D"/>
    <w:pPr>
      <w:spacing w:after="120" w:line="480" w:lineRule="auto"/>
    </w:pPr>
  </w:style>
  <w:style w:type="character" w:customStyle="1" w:styleId="24">
    <w:name w:val="Основной текст 2 Знак"/>
    <w:aliases w:val="Знак Знак"/>
    <w:basedOn w:val="a1"/>
    <w:link w:val="23"/>
    <w:uiPriority w:val="99"/>
    <w:rsid w:val="00056A3D"/>
    <w:rPr>
      <w:sz w:val="24"/>
      <w:szCs w:val="24"/>
    </w:rPr>
  </w:style>
  <w:style w:type="paragraph" w:styleId="32">
    <w:name w:val="Body Text 3"/>
    <w:basedOn w:val="a0"/>
    <w:link w:val="33"/>
    <w:uiPriority w:val="99"/>
    <w:unhideWhenUsed/>
    <w:rsid w:val="00056A3D"/>
    <w:pPr>
      <w:spacing w:after="120"/>
    </w:pPr>
    <w:rPr>
      <w:sz w:val="16"/>
      <w:szCs w:val="16"/>
    </w:rPr>
  </w:style>
  <w:style w:type="character" w:customStyle="1" w:styleId="33">
    <w:name w:val="Основной текст 3 Знак"/>
    <w:basedOn w:val="a1"/>
    <w:link w:val="32"/>
    <w:uiPriority w:val="99"/>
    <w:rsid w:val="00056A3D"/>
    <w:rPr>
      <w:sz w:val="16"/>
      <w:szCs w:val="16"/>
    </w:rPr>
  </w:style>
  <w:style w:type="paragraph" w:styleId="af1">
    <w:name w:val="Title"/>
    <w:basedOn w:val="a0"/>
    <w:link w:val="af2"/>
    <w:qFormat/>
    <w:rsid w:val="00056A3D"/>
    <w:pPr>
      <w:widowControl w:val="0"/>
      <w:shd w:val="clear" w:color="auto" w:fill="FFFFFF"/>
      <w:autoSpaceDE w:val="0"/>
      <w:autoSpaceDN w:val="0"/>
      <w:adjustRightInd w:val="0"/>
      <w:jc w:val="center"/>
    </w:pPr>
    <w:rPr>
      <w:b/>
      <w:bCs/>
      <w:sz w:val="28"/>
      <w:szCs w:val="28"/>
    </w:rPr>
  </w:style>
  <w:style w:type="character" w:customStyle="1" w:styleId="af2">
    <w:name w:val="Название Знак"/>
    <w:basedOn w:val="a1"/>
    <w:link w:val="af1"/>
    <w:uiPriority w:val="99"/>
    <w:rsid w:val="00056A3D"/>
    <w:rPr>
      <w:b/>
      <w:bCs/>
      <w:sz w:val="28"/>
      <w:szCs w:val="28"/>
      <w:shd w:val="clear" w:color="auto" w:fill="FFFFFF"/>
    </w:rPr>
  </w:style>
  <w:style w:type="paragraph" w:styleId="af3">
    <w:name w:val="Body Text"/>
    <w:basedOn w:val="a0"/>
    <w:link w:val="af4"/>
    <w:rsid w:val="00056A3D"/>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056A3D"/>
  </w:style>
  <w:style w:type="character" w:customStyle="1" w:styleId="FontStyle22">
    <w:name w:val="Font Style22"/>
    <w:rsid w:val="00056A3D"/>
    <w:rPr>
      <w:rFonts w:ascii="Times New Roman" w:hAnsi="Times New Roman" w:cs="Times New Roman"/>
      <w:sz w:val="26"/>
      <w:szCs w:val="26"/>
    </w:rPr>
  </w:style>
  <w:style w:type="character" w:styleId="af5">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6">
    <w:name w:val="footnote text"/>
    <w:basedOn w:val="a0"/>
    <w:link w:val="af7"/>
    <w:rsid w:val="00A33B69"/>
    <w:rPr>
      <w:sz w:val="20"/>
      <w:szCs w:val="20"/>
    </w:rPr>
  </w:style>
  <w:style w:type="character" w:customStyle="1" w:styleId="af7">
    <w:name w:val="Текст сноски Знак"/>
    <w:basedOn w:val="a1"/>
    <w:link w:val="af6"/>
    <w:rsid w:val="00A33B69"/>
  </w:style>
  <w:style w:type="character" w:styleId="af8">
    <w:name w:val="footnote reference"/>
    <w:uiPriority w:val="99"/>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9">
    <w:name w:val="Document Map"/>
    <w:basedOn w:val="a0"/>
    <w:link w:val="afa"/>
    <w:uiPriority w:val="99"/>
    <w:unhideWhenUsed/>
    <w:rsid w:val="00ED729C"/>
    <w:rPr>
      <w:rFonts w:ascii="Lucida Grande CY" w:eastAsia="MS Mincho" w:hAnsi="Lucida Grande CY"/>
      <w:sz w:val="20"/>
      <w:szCs w:val="20"/>
    </w:rPr>
  </w:style>
  <w:style w:type="character" w:customStyle="1" w:styleId="afa">
    <w:name w:val="Схема документа Знак"/>
    <w:basedOn w:val="a1"/>
    <w:link w:val="af9"/>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b">
    <w:name w:val="Основной стиль"/>
    <w:basedOn w:val="a0"/>
    <w:link w:val="afc"/>
    <w:uiPriority w:val="99"/>
    <w:rsid w:val="00ED729C"/>
    <w:pPr>
      <w:ind w:firstLine="680"/>
      <w:jc w:val="both"/>
    </w:pPr>
    <w:rPr>
      <w:rFonts w:ascii="Arial" w:eastAsia="MS ??" w:hAnsi="Arial"/>
      <w:sz w:val="20"/>
      <w:szCs w:val="28"/>
    </w:rPr>
  </w:style>
  <w:style w:type="character" w:customStyle="1" w:styleId="afc">
    <w:name w:val="Основной стиль Знак"/>
    <w:link w:val="afb"/>
    <w:uiPriority w:val="99"/>
    <w:locked/>
    <w:rsid w:val="00ED729C"/>
    <w:rPr>
      <w:rFonts w:ascii="Arial" w:eastAsia="MS ??" w:hAnsi="Arial"/>
      <w:szCs w:val="28"/>
    </w:rPr>
  </w:style>
  <w:style w:type="character" w:styleId="afd">
    <w:name w:val="annotation reference"/>
    <w:rsid w:val="00ED729C"/>
    <w:rPr>
      <w:rFonts w:cs="Times New Roman"/>
      <w:sz w:val="16"/>
    </w:rPr>
  </w:style>
  <w:style w:type="paragraph" w:styleId="afe">
    <w:name w:val="annotation text"/>
    <w:basedOn w:val="a0"/>
    <w:link w:val="aff"/>
    <w:rsid w:val="00ED729C"/>
    <w:rPr>
      <w:rFonts w:eastAsia="MS ??"/>
      <w:sz w:val="20"/>
      <w:szCs w:val="20"/>
    </w:rPr>
  </w:style>
  <w:style w:type="character" w:customStyle="1" w:styleId="aff">
    <w:name w:val="Текст примечания Знак"/>
    <w:basedOn w:val="a1"/>
    <w:link w:val="afe"/>
    <w:rsid w:val="00ED729C"/>
    <w:rPr>
      <w:rFonts w:eastAsia="MS ??"/>
    </w:rPr>
  </w:style>
  <w:style w:type="paragraph" w:styleId="aff0">
    <w:name w:val="Balloon Text"/>
    <w:basedOn w:val="a0"/>
    <w:link w:val="aff1"/>
    <w:unhideWhenUsed/>
    <w:rsid w:val="00ED729C"/>
    <w:rPr>
      <w:rFonts w:ascii="Lucida Grande CY" w:eastAsia="MS Mincho" w:hAnsi="Lucida Grande CY"/>
      <w:sz w:val="18"/>
      <w:szCs w:val="18"/>
    </w:rPr>
  </w:style>
  <w:style w:type="character" w:customStyle="1" w:styleId="aff1">
    <w:name w:val="Текст выноски Знак"/>
    <w:basedOn w:val="a1"/>
    <w:link w:val="aff0"/>
    <w:rsid w:val="00ED729C"/>
    <w:rPr>
      <w:rFonts w:ascii="Lucida Grande CY" w:eastAsia="MS Mincho" w:hAnsi="Lucida Grande CY"/>
      <w:sz w:val="18"/>
      <w:szCs w:val="18"/>
    </w:rPr>
  </w:style>
  <w:style w:type="paragraph" w:customStyle="1" w:styleId="aff2">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3">
    <w:name w:val="Стиль названия"/>
    <w:basedOn w:val="a0"/>
    <w:rsid w:val="00ED729C"/>
    <w:pPr>
      <w:spacing w:after="60"/>
      <w:ind w:firstLine="680"/>
      <w:jc w:val="both"/>
    </w:pPr>
    <w:rPr>
      <w:rFonts w:ascii="Arial" w:eastAsia="MS ??" w:hAnsi="Arial"/>
      <w:b/>
      <w:i/>
      <w:szCs w:val="28"/>
    </w:rPr>
  </w:style>
  <w:style w:type="paragraph" w:styleId="aff4">
    <w:name w:val="annotation subject"/>
    <w:basedOn w:val="afe"/>
    <w:next w:val="afe"/>
    <w:link w:val="aff5"/>
    <w:uiPriority w:val="99"/>
    <w:unhideWhenUsed/>
    <w:rsid w:val="00ED729C"/>
    <w:rPr>
      <w:b/>
      <w:bCs/>
    </w:rPr>
  </w:style>
  <w:style w:type="character" w:customStyle="1" w:styleId="aff5">
    <w:name w:val="Тема примечания Знак"/>
    <w:basedOn w:val="aff"/>
    <w:link w:val="aff4"/>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6">
    <w:name w:val="List"/>
    <w:aliases w:val="Знак3"/>
    <w:basedOn w:val="a0"/>
    <w:link w:val="aff7"/>
    <w:uiPriority w:val="99"/>
    <w:rsid w:val="00ED729C"/>
    <w:pPr>
      <w:ind w:left="283" w:hanging="283"/>
    </w:pPr>
    <w:rPr>
      <w:sz w:val="20"/>
      <w:szCs w:val="20"/>
    </w:rPr>
  </w:style>
  <w:style w:type="character" w:customStyle="1" w:styleId="aff7">
    <w:name w:val="Список Знак"/>
    <w:aliases w:val="Знак3 Знак"/>
    <w:link w:val="aff6"/>
    <w:uiPriority w:val="99"/>
    <w:locked/>
    <w:rsid w:val="00ED729C"/>
  </w:style>
  <w:style w:type="paragraph" w:styleId="25">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6">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8">
    <w:name w:val="endnote text"/>
    <w:basedOn w:val="a0"/>
    <w:link w:val="aff9"/>
    <w:uiPriority w:val="99"/>
    <w:rsid w:val="00ED729C"/>
    <w:rPr>
      <w:sz w:val="20"/>
      <w:szCs w:val="20"/>
    </w:rPr>
  </w:style>
  <w:style w:type="character" w:customStyle="1" w:styleId="aff9">
    <w:name w:val="Текст концевой сноски Знак"/>
    <w:basedOn w:val="a1"/>
    <w:link w:val="aff8"/>
    <w:uiPriority w:val="99"/>
    <w:rsid w:val="00ED729C"/>
  </w:style>
  <w:style w:type="character" w:styleId="affa">
    <w:name w:val="endnote reference"/>
    <w:uiPriority w:val="99"/>
    <w:rsid w:val="00ED729C"/>
    <w:rPr>
      <w:rFonts w:cs="Times New Roman"/>
      <w:vertAlign w:val="superscript"/>
    </w:rPr>
  </w:style>
  <w:style w:type="paragraph" w:customStyle="1" w:styleId="affb">
    <w:name w:val="Основной стиль Знак Знак"/>
    <w:basedOn w:val="a0"/>
    <w:link w:val="affc"/>
    <w:uiPriority w:val="99"/>
    <w:rsid w:val="00ED729C"/>
    <w:pPr>
      <w:spacing w:line="360" w:lineRule="auto"/>
      <w:ind w:firstLine="680"/>
      <w:jc w:val="both"/>
    </w:pPr>
    <w:rPr>
      <w:rFonts w:ascii="Book Antiqua" w:hAnsi="Book Antiqua"/>
      <w:sz w:val="28"/>
      <w:szCs w:val="20"/>
    </w:rPr>
  </w:style>
  <w:style w:type="character" w:customStyle="1" w:styleId="affc">
    <w:name w:val="Основной стиль Знак Знак Знак"/>
    <w:link w:val="affb"/>
    <w:uiPriority w:val="99"/>
    <w:locked/>
    <w:rsid w:val="00ED729C"/>
    <w:rPr>
      <w:rFonts w:ascii="Book Antiqua" w:hAnsi="Book Antiqua"/>
      <w:sz w:val="28"/>
    </w:rPr>
  </w:style>
  <w:style w:type="paragraph" w:customStyle="1" w:styleId="affd">
    <w:name w:val="Стиль названия Знак"/>
    <w:basedOn w:val="a0"/>
    <w:link w:val="affe"/>
    <w:uiPriority w:val="99"/>
    <w:rsid w:val="00ED729C"/>
    <w:pPr>
      <w:spacing w:after="240"/>
      <w:ind w:firstLine="680"/>
      <w:jc w:val="both"/>
    </w:pPr>
    <w:rPr>
      <w:rFonts w:ascii="Book Antiqua" w:hAnsi="Book Antiqua"/>
      <w:b/>
      <w:sz w:val="28"/>
      <w:szCs w:val="20"/>
    </w:rPr>
  </w:style>
  <w:style w:type="character" w:customStyle="1" w:styleId="affe">
    <w:name w:val="Стиль названия Знак Знак"/>
    <w:link w:val="affd"/>
    <w:uiPriority w:val="99"/>
    <w:locked/>
    <w:rsid w:val="00ED729C"/>
    <w:rPr>
      <w:rFonts w:ascii="Book Antiqua" w:hAnsi="Book Antiqua"/>
      <w:b/>
      <w:sz w:val="28"/>
    </w:rPr>
  </w:style>
  <w:style w:type="paragraph" w:customStyle="1" w:styleId="afff">
    <w:name w:val="Стиль части"/>
    <w:basedOn w:val="1"/>
    <w:uiPriority w:val="99"/>
    <w:rsid w:val="00ED729C"/>
    <w:pPr>
      <w:spacing w:before="0"/>
      <w:jc w:val="center"/>
    </w:pPr>
    <w:rPr>
      <w:rFonts w:ascii="Arial" w:hAnsi="Arial" w:cs="Arial"/>
      <w:bCs w:val="0"/>
      <w:kern w:val="28"/>
      <w:sz w:val="28"/>
    </w:rPr>
  </w:style>
  <w:style w:type="paragraph" w:customStyle="1" w:styleId="afff0">
    <w:name w:val="Стиль главы"/>
    <w:basedOn w:val="afff"/>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1">
    <w:name w:val="Основной Знак"/>
    <w:basedOn w:val="ConsNormal0"/>
    <w:link w:val="afff2"/>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2">
    <w:name w:val="Основной Знак Знак"/>
    <w:link w:val="afff1"/>
    <w:uiPriority w:val="99"/>
    <w:locked/>
    <w:rsid w:val="00ED729C"/>
    <w:rPr>
      <w:rFonts w:ascii="Book Antiqua" w:hAnsi="Book Antiqua"/>
      <w:sz w:val="28"/>
    </w:rPr>
  </w:style>
  <w:style w:type="paragraph" w:customStyle="1" w:styleId="afff3">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4">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5">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6">
    <w:name w:val="Block Text"/>
    <w:basedOn w:val="a0"/>
    <w:uiPriority w:val="99"/>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8">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9">
    <w:name w:val="ОсновнойРаб"/>
    <w:basedOn w:val="21"/>
    <w:autoRedefine/>
    <w:uiPriority w:val="99"/>
    <w:rsid w:val="00ED729C"/>
    <w:pPr>
      <w:tabs>
        <w:tab w:val="num" w:pos="0"/>
      </w:tabs>
      <w:spacing w:after="0" w:line="240" w:lineRule="auto"/>
      <w:ind w:left="0" w:firstLine="561"/>
      <w:jc w:val="both"/>
    </w:pPr>
    <w:rPr>
      <w:rFonts w:ascii="Arial" w:hAnsi="Arial"/>
    </w:rPr>
  </w:style>
  <w:style w:type="paragraph" w:customStyle="1" w:styleId="afffa">
    <w:name w:val="Стиль заключения Знак"/>
    <w:basedOn w:val="a0"/>
    <w:link w:val="afffb"/>
    <w:uiPriority w:val="99"/>
    <w:rsid w:val="00ED729C"/>
    <w:pPr>
      <w:spacing w:line="360" w:lineRule="auto"/>
      <w:ind w:firstLine="720"/>
      <w:jc w:val="both"/>
    </w:pPr>
    <w:rPr>
      <w:sz w:val="28"/>
      <w:szCs w:val="20"/>
    </w:rPr>
  </w:style>
  <w:style w:type="character" w:customStyle="1" w:styleId="afffb">
    <w:name w:val="Стиль заключения Знак Знак"/>
    <w:link w:val="afffa"/>
    <w:uiPriority w:val="99"/>
    <w:locked/>
    <w:rsid w:val="00ED729C"/>
    <w:rPr>
      <w:sz w:val="28"/>
    </w:rPr>
  </w:style>
  <w:style w:type="paragraph" w:customStyle="1" w:styleId="afffc">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d">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e">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
    <w:name w:val="Стиль названия зоны"/>
    <w:basedOn w:val="afff4"/>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3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line number"/>
    <w:basedOn w:val="a1"/>
    <w:rsid w:val="00ED729C"/>
  </w:style>
  <w:style w:type="character" w:customStyle="1" w:styleId="affff1">
    <w:name w:val="Основной текст_"/>
    <w:link w:val="42"/>
    <w:rsid w:val="00014E75"/>
    <w:rPr>
      <w:sz w:val="22"/>
      <w:szCs w:val="22"/>
      <w:shd w:val="clear" w:color="auto" w:fill="FFFFFF"/>
    </w:rPr>
  </w:style>
  <w:style w:type="paragraph" w:customStyle="1" w:styleId="42">
    <w:name w:val="Основной текст4"/>
    <w:basedOn w:val="a0"/>
    <w:link w:val="affff1"/>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7">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2">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3">
    <w:name w:val="Цветовое выделение"/>
    <w:uiPriority w:val="99"/>
    <w:rsid w:val="008B5F81"/>
    <w:rPr>
      <w:b/>
      <w:bCs/>
      <w:color w:val="000080"/>
      <w:szCs w:val="20"/>
    </w:rPr>
  </w:style>
  <w:style w:type="character" w:customStyle="1" w:styleId="affff4">
    <w:name w:val="Гипертекстовая ссылка"/>
    <w:uiPriority w:val="99"/>
    <w:rsid w:val="008B5F81"/>
    <w:rPr>
      <w:b/>
      <w:bCs/>
      <w:color w:val="008000"/>
      <w:szCs w:val="20"/>
      <w:u w:val="single"/>
    </w:rPr>
  </w:style>
  <w:style w:type="paragraph" w:customStyle="1" w:styleId="affff5">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8">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6">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7">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8">
    <w:name w:val="Нормальный (таблица)"/>
    <w:basedOn w:val="a0"/>
    <w:next w:val="a0"/>
    <w:uiPriority w:val="99"/>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9">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net.garant.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nternet.garant.ru/services/arbitr/link/865327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7F2DA-64A5-4B59-8E1C-EA61419D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4918</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32886</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cp:lastModifiedBy>
  <cp:revision>13</cp:revision>
  <cp:lastPrinted>2019-07-02T11:15:00Z</cp:lastPrinted>
  <dcterms:created xsi:type="dcterms:W3CDTF">2019-12-02T11:22:00Z</dcterms:created>
  <dcterms:modified xsi:type="dcterms:W3CDTF">2019-12-16T12:32:00Z</dcterms:modified>
</cp:coreProperties>
</file>